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355" w:rsidRPr="00AC3637" w:rsidRDefault="00790AFD" w:rsidP="008C6441">
      <w:pPr>
        <w:pStyle w:val="Caption"/>
        <w:jc w:val="both"/>
        <w:rPr>
          <w:lang w:val="en-ZA"/>
        </w:rPr>
      </w:pPr>
      <w:r w:rsidRPr="00CC2D32">
        <w:rPr>
          <w:rFonts w:cs="Arial"/>
          <w:noProof/>
          <w:color w:val="000080"/>
          <w:sz w:val="8"/>
          <w:szCs w:val="8"/>
          <w:lang w:val="en-ZA" w:eastAsia="en-ZA"/>
        </w:rPr>
        <w:drawing>
          <wp:inline distT="0" distB="0" distL="0" distR="0" wp14:anchorId="13F9BB55" wp14:editId="6E946918">
            <wp:extent cx="3349255" cy="893135"/>
            <wp:effectExtent l="0" t="0" r="3810" b="2540"/>
            <wp:docPr id="5" name="Picture 5" descr="cid:image001.jpg@01C9FFC6.F23AD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id:image001.jpg@01C9FFC6.F23AD84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3350414" cy="893444"/>
                    </a:xfrm>
                    <a:prstGeom prst="rect">
                      <a:avLst/>
                    </a:prstGeom>
                    <a:noFill/>
                    <a:ln>
                      <a:noFill/>
                    </a:ln>
                  </pic:spPr>
                </pic:pic>
              </a:graphicData>
            </a:graphic>
          </wp:inline>
        </w:drawing>
      </w:r>
    </w:p>
    <w:p w:rsidR="003C04C6" w:rsidRDefault="003C04C6" w:rsidP="003C04C6">
      <w:pPr>
        <w:pStyle w:val="Cover"/>
        <w:spacing w:before="240" w:after="0" w:line="276" w:lineRule="auto"/>
        <w:rPr>
          <w:rFonts w:ascii="Arial" w:hAnsi="Arial" w:cs="Arial"/>
          <w:sz w:val="32"/>
          <w:szCs w:val="32"/>
          <w:lang w:val="en-ZA"/>
        </w:rPr>
      </w:pPr>
    </w:p>
    <w:p w:rsidR="00DA5355" w:rsidRPr="00CC2D32" w:rsidRDefault="00CA557C" w:rsidP="003C04C6">
      <w:pPr>
        <w:pStyle w:val="Cover"/>
        <w:spacing w:before="240" w:after="0" w:line="276" w:lineRule="auto"/>
        <w:rPr>
          <w:rFonts w:ascii="Arial" w:hAnsi="Arial" w:cs="Arial"/>
          <w:sz w:val="32"/>
          <w:szCs w:val="32"/>
          <w:lang w:val="en-ZA"/>
        </w:rPr>
      </w:pPr>
      <w:r w:rsidRPr="00CC2D32">
        <w:rPr>
          <w:rFonts w:ascii="Arial" w:hAnsi="Arial" w:cs="Arial"/>
          <w:sz w:val="32"/>
          <w:szCs w:val="32"/>
          <w:lang w:val="en-ZA"/>
        </w:rPr>
        <w:t>Request for Proposal</w:t>
      </w:r>
    </w:p>
    <w:p w:rsidR="00DA5355" w:rsidRPr="00CC2D32" w:rsidRDefault="00DA5355" w:rsidP="003C04C6">
      <w:pPr>
        <w:pStyle w:val="Cover"/>
        <w:spacing w:before="240" w:after="0" w:line="276" w:lineRule="auto"/>
        <w:rPr>
          <w:rFonts w:ascii="Arial" w:hAnsi="Arial" w:cs="Arial"/>
          <w:sz w:val="32"/>
          <w:szCs w:val="32"/>
          <w:lang w:val="en-ZA"/>
        </w:rPr>
      </w:pPr>
    </w:p>
    <w:p w:rsidR="00814321" w:rsidRDefault="00814321" w:rsidP="003C04C6">
      <w:pPr>
        <w:pStyle w:val="Cover"/>
        <w:spacing w:before="240" w:after="0" w:line="276" w:lineRule="auto"/>
        <w:rPr>
          <w:rFonts w:ascii="Arial" w:hAnsi="Arial" w:cs="Arial"/>
          <w:sz w:val="32"/>
          <w:szCs w:val="32"/>
          <w:lang w:val="en-ZA"/>
        </w:rPr>
      </w:pPr>
    </w:p>
    <w:p w:rsidR="003C04C6" w:rsidRPr="00CC2D32" w:rsidRDefault="003C04C6" w:rsidP="003C04C6">
      <w:pPr>
        <w:pStyle w:val="Cover"/>
        <w:spacing w:before="240" w:after="0" w:line="276" w:lineRule="auto"/>
        <w:rPr>
          <w:rFonts w:ascii="Arial" w:hAnsi="Arial" w:cs="Arial"/>
          <w:sz w:val="32"/>
          <w:szCs w:val="32"/>
          <w:lang w:val="en-ZA"/>
        </w:rPr>
      </w:pPr>
    </w:p>
    <w:p w:rsidR="00DA5355" w:rsidRPr="00CC2D32" w:rsidRDefault="00121B47" w:rsidP="003C04C6">
      <w:pPr>
        <w:pStyle w:val="Cover"/>
        <w:spacing w:before="240" w:after="0" w:line="276" w:lineRule="auto"/>
        <w:rPr>
          <w:rFonts w:ascii="Arial" w:hAnsi="Arial" w:cs="Arial"/>
          <w:sz w:val="32"/>
          <w:szCs w:val="32"/>
          <w:lang w:val="en-ZA"/>
        </w:rPr>
      </w:pPr>
      <w:r w:rsidRPr="00CC2D32">
        <w:rPr>
          <w:rFonts w:ascii="Arial" w:hAnsi="Arial" w:cs="Arial"/>
          <w:sz w:val="32"/>
          <w:szCs w:val="32"/>
          <w:lang w:val="en-ZA"/>
        </w:rPr>
        <w:t xml:space="preserve">RFP </w:t>
      </w:r>
      <w:r w:rsidR="00AC3637">
        <w:rPr>
          <w:rFonts w:ascii="Arial" w:hAnsi="Arial" w:cs="Arial"/>
          <w:sz w:val="32"/>
          <w:szCs w:val="32"/>
          <w:lang w:val="en-ZA"/>
        </w:rPr>
        <w:t>3</w:t>
      </w:r>
      <w:r w:rsidR="00AF1FAB" w:rsidRPr="00CC2D32">
        <w:rPr>
          <w:rFonts w:ascii="Arial" w:hAnsi="Arial" w:cs="Arial"/>
          <w:sz w:val="32"/>
          <w:szCs w:val="32"/>
          <w:lang w:val="en-ZA"/>
        </w:rPr>
        <w:t>8</w:t>
      </w:r>
      <w:r w:rsidRPr="00CC2D32">
        <w:rPr>
          <w:rFonts w:ascii="Arial" w:hAnsi="Arial" w:cs="Arial"/>
          <w:sz w:val="32"/>
          <w:szCs w:val="32"/>
          <w:lang w:val="en-ZA"/>
        </w:rPr>
        <w:t>/201</w:t>
      </w:r>
      <w:r w:rsidR="00E82356" w:rsidRPr="00CC2D32">
        <w:rPr>
          <w:rFonts w:ascii="Arial" w:hAnsi="Arial" w:cs="Arial"/>
          <w:sz w:val="32"/>
          <w:szCs w:val="32"/>
          <w:lang w:val="en-ZA"/>
        </w:rPr>
        <w:t>5</w:t>
      </w:r>
    </w:p>
    <w:p w:rsidR="002B7EFF" w:rsidRDefault="002B7EFF" w:rsidP="003C04C6">
      <w:pPr>
        <w:spacing w:before="240" w:line="276" w:lineRule="auto"/>
        <w:jc w:val="center"/>
        <w:rPr>
          <w:sz w:val="32"/>
          <w:szCs w:val="32"/>
        </w:rPr>
      </w:pPr>
    </w:p>
    <w:p w:rsidR="003C04C6" w:rsidRDefault="003C04C6" w:rsidP="003C04C6">
      <w:pPr>
        <w:spacing w:before="240" w:line="276" w:lineRule="auto"/>
        <w:jc w:val="center"/>
        <w:rPr>
          <w:sz w:val="32"/>
          <w:szCs w:val="32"/>
        </w:rPr>
      </w:pPr>
    </w:p>
    <w:p w:rsidR="003C04C6" w:rsidRPr="00CC2D32" w:rsidRDefault="003C04C6" w:rsidP="003C04C6">
      <w:pPr>
        <w:spacing w:before="240" w:line="276" w:lineRule="auto"/>
        <w:jc w:val="center"/>
        <w:rPr>
          <w:sz w:val="32"/>
          <w:szCs w:val="32"/>
        </w:rPr>
      </w:pPr>
    </w:p>
    <w:p w:rsidR="002B7EFF" w:rsidRPr="00CC2D32" w:rsidRDefault="002B7EFF" w:rsidP="003C04C6">
      <w:pPr>
        <w:jc w:val="center"/>
        <w:rPr>
          <w:rFonts w:cs="Arial"/>
          <w:sz w:val="32"/>
          <w:szCs w:val="32"/>
        </w:rPr>
      </w:pPr>
    </w:p>
    <w:p w:rsidR="002B7EFF" w:rsidRPr="00CC2D32" w:rsidRDefault="003C04C6" w:rsidP="003C04C6">
      <w:pPr>
        <w:jc w:val="center"/>
        <w:rPr>
          <w:rFonts w:cs="Arial"/>
          <w:b/>
          <w:caps/>
          <w:sz w:val="32"/>
          <w:szCs w:val="32"/>
          <w:lang w:eastAsia="en-US"/>
        </w:rPr>
      </w:pPr>
      <w:r w:rsidRPr="003C04C6">
        <w:rPr>
          <w:rFonts w:cs="Arial"/>
          <w:b/>
          <w:caps/>
          <w:sz w:val="32"/>
          <w:szCs w:val="32"/>
          <w:lang w:eastAsia="en-US"/>
        </w:rPr>
        <w:t>Provision of Cleaning Services</w:t>
      </w:r>
      <w:r w:rsidR="004F69C6">
        <w:rPr>
          <w:rFonts w:cs="Arial"/>
          <w:b/>
          <w:caps/>
          <w:sz w:val="32"/>
          <w:szCs w:val="32"/>
          <w:lang w:eastAsia="en-US"/>
        </w:rPr>
        <w:t xml:space="preserve"> at sars offices</w:t>
      </w:r>
      <w:proofErr w:type="gramStart"/>
      <w:r w:rsidR="00E53719">
        <w:rPr>
          <w:rFonts w:cs="Arial"/>
          <w:b/>
          <w:caps/>
          <w:sz w:val="32"/>
          <w:szCs w:val="32"/>
          <w:lang w:eastAsia="en-US"/>
        </w:rPr>
        <w:t>,</w:t>
      </w:r>
      <w:r w:rsidR="004F69C6">
        <w:rPr>
          <w:rFonts w:cs="Arial"/>
          <w:b/>
          <w:caps/>
          <w:sz w:val="32"/>
          <w:szCs w:val="32"/>
          <w:lang w:eastAsia="en-US"/>
        </w:rPr>
        <w:t xml:space="preserve"> </w:t>
      </w:r>
      <w:r w:rsidRPr="003C04C6">
        <w:rPr>
          <w:rFonts w:cs="Arial"/>
          <w:b/>
          <w:caps/>
          <w:sz w:val="32"/>
          <w:szCs w:val="32"/>
          <w:lang w:eastAsia="en-US"/>
        </w:rPr>
        <w:t xml:space="preserve"> Nationwide</w:t>
      </w:r>
      <w:proofErr w:type="gramEnd"/>
      <w:r w:rsidRPr="003C04C6">
        <w:rPr>
          <w:rFonts w:cs="Arial"/>
          <w:b/>
          <w:caps/>
          <w:sz w:val="32"/>
          <w:szCs w:val="32"/>
          <w:lang w:eastAsia="en-US"/>
        </w:rPr>
        <w:t>.</w:t>
      </w:r>
    </w:p>
    <w:p w:rsidR="002B7EFF" w:rsidRPr="00CC2D32" w:rsidRDefault="002B7EFF" w:rsidP="003C04C6">
      <w:pPr>
        <w:jc w:val="center"/>
        <w:rPr>
          <w:rFonts w:cs="Arial"/>
          <w:sz w:val="20"/>
        </w:rPr>
      </w:pPr>
    </w:p>
    <w:p w:rsidR="002B7EFF" w:rsidRPr="00CC2D32" w:rsidRDefault="002B7EFF" w:rsidP="003C04C6">
      <w:pPr>
        <w:jc w:val="center"/>
        <w:rPr>
          <w:rFonts w:cs="Arial"/>
          <w:sz w:val="20"/>
        </w:rPr>
      </w:pPr>
    </w:p>
    <w:p w:rsidR="00DA5355" w:rsidRPr="00CC2D32" w:rsidRDefault="002B7EFF" w:rsidP="00965E19">
      <w:pPr>
        <w:spacing w:before="240" w:line="276" w:lineRule="auto"/>
        <w:jc w:val="center"/>
        <w:rPr>
          <w:rFonts w:ascii="Calibri" w:hAnsi="Calibri"/>
          <w:b/>
          <w:szCs w:val="22"/>
        </w:rPr>
      </w:pPr>
      <w:r w:rsidRPr="00CC2D32">
        <w:rPr>
          <w:sz w:val="20"/>
        </w:rPr>
        <w:br w:type="page"/>
      </w:r>
      <w:r w:rsidR="00DA5355" w:rsidRPr="00CC2D32">
        <w:rPr>
          <w:rFonts w:ascii="Calibri" w:hAnsi="Calibri"/>
          <w:b/>
          <w:szCs w:val="22"/>
        </w:rPr>
        <w:lastRenderedPageBreak/>
        <w:t>TABLE OF CONTENTS</w:t>
      </w:r>
    </w:p>
    <w:p w:rsidR="00DA5355" w:rsidRPr="00CC2D32" w:rsidRDefault="00DA5355" w:rsidP="00B55AD8"/>
    <w:p w:rsidR="00DA5355" w:rsidRPr="00CC2D32" w:rsidRDefault="00DA5355" w:rsidP="00B55AD8"/>
    <w:p w:rsidR="00BE18F5" w:rsidRPr="00E818A6" w:rsidRDefault="00766D4F">
      <w:pPr>
        <w:pStyle w:val="TOC1"/>
        <w:rPr>
          <w:rFonts w:asciiTheme="minorHAnsi" w:eastAsiaTheme="minorEastAsia" w:hAnsiTheme="minorHAnsi" w:cstheme="minorBidi"/>
          <w:b w:val="0"/>
          <w:caps w:val="0"/>
          <w:noProof w:val="0"/>
          <w:lang w:eastAsia="en-ZA"/>
        </w:rPr>
      </w:pPr>
      <w:r w:rsidRPr="00E818A6">
        <w:rPr>
          <w:noProof w:val="0"/>
          <w:sz w:val="20"/>
        </w:rPr>
        <w:fldChar w:fldCharType="begin"/>
      </w:r>
      <w:r w:rsidR="001852C1" w:rsidRPr="00E818A6">
        <w:rPr>
          <w:noProof w:val="0"/>
          <w:sz w:val="20"/>
        </w:rPr>
        <w:instrText xml:space="preserve"> TOC \h \z \t "level1,1,DW - Schedule Heading,1" </w:instrText>
      </w:r>
      <w:r w:rsidRPr="00E818A6">
        <w:rPr>
          <w:noProof w:val="0"/>
          <w:sz w:val="20"/>
        </w:rPr>
        <w:fldChar w:fldCharType="separate"/>
      </w:r>
      <w:hyperlink w:anchor="_Toc328137759" w:history="1">
        <w:r w:rsidR="00BE18F5" w:rsidRPr="00E818A6">
          <w:rPr>
            <w:rStyle w:val="Hyperlink"/>
            <w:noProof w:val="0"/>
          </w:rPr>
          <w:t>1</w:t>
        </w:r>
        <w:r w:rsidR="00BE18F5" w:rsidRPr="00E818A6">
          <w:rPr>
            <w:rFonts w:asciiTheme="minorHAnsi" w:eastAsiaTheme="minorEastAsia" w:hAnsiTheme="minorHAnsi" w:cstheme="minorBidi"/>
            <w:b w:val="0"/>
            <w:caps w:val="0"/>
            <w:noProof w:val="0"/>
            <w:lang w:eastAsia="en-ZA"/>
          </w:rPr>
          <w:tab/>
        </w:r>
        <w:r w:rsidR="00BE18F5" w:rsidRPr="00E818A6">
          <w:rPr>
            <w:rStyle w:val="Hyperlink"/>
            <w:noProof w:val="0"/>
          </w:rPr>
          <w:t>Structure of the RFP PAck</w:t>
        </w:r>
        <w:r w:rsidR="00BE18F5" w:rsidRPr="00E818A6">
          <w:rPr>
            <w:noProof w:val="0"/>
            <w:webHidden/>
          </w:rPr>
          <w:tab/>
        </w:r>
        <w:r w:rsidRPr="00E818A6">
          <w:rPr>
            <w:noProof w:val="0"/>
            <w:webHidden/>
          </w:rPr>
          <w:fldChar w:fldCharType="begin"/>
        </w:r>
        <w:r w:rsidR="00BE18F5" w:rsidRPr="00E818A6">
          <w:rPr>
            <w:noProof w:val="0"/>
            <w:webHidden/>
          </w:rPr>
          <w:instrText xml:space="preserve"> PAGEREF _Toc328137759 \h </w:instrText>
        </w:r>
        <w:r w:rsidRPr="00E818A6">
          <w:rPr>
            <w:noProof w:val="0"/>
            <w:webHidden/>
          </w:rPr>
        </w:r>
        <w:r w:rsidRPr="00E818A6">
          <w:rPr>
            <w:noProof w:val="0"/>
            <w:webHidden/>
          </w:rPr>
          <w:fldChar w:fldCharType="separate"/>
        </w:r>
        <w:r w:rsidR="003E26F9">
          <w:rPr>
            <w:webHidden/>
          </w:rPr>
          <w:t>11</w:t>
        </w:r>
        <w:r w:rsidRPr="00E818A6">
          <w:rPr>
            <w:noProof w:val="0"/>
            <w:webHidden/>
          </w:rPr>
          <w:fldChar w:fldCharType="end"/>
        </w:r>
      </w:hyperlink>
    </w:p>
    <w:p w:rsidR="00BE18F5" w:rsidRPr="00E818A6" w:rsidRDefault="003D5110">
      <w:pPr>
        <w:pStyle w:val="TOC1"/>
        <w:rPr>
          <w:rFonts w:asciiTheme="minorHAnsi" w:eastAsiaTheme="minorEastAsia" w:hAnsiTheme="minorHAnsi" w:cstheme="minorBidi"/>
          <w:b w:val="0"/>
          <w:caps w:val="0"/>
          <w:noProof w:val="0"/>
          <w:lang w:eastAsia="en-ZA"/>
        </w:rPr>
      </w:pPr>
      <w:hyperlink w:anchor="_Toc328137760" w:history="1">
        <w:r w:rsidR="00BE18F5" w:rsidRPr="00E818A6">
          <w:rPr>
            <w:rStyle w:val="Hyperlink"/>
            <w:noProof w:val="0"/>
          </w:rPr>
          <w:t>2</w:t>
        </w:r>
        <w:r w:rsidR="00BE18F5" w:rsidRPr="00E818A6">
          <w:rPr>
            <w:rFonts w:asciiTheme="minorHAnsi" w:eastAsiaTheme="minorEastAsia" w:hAnsiTheme="minorHAnsi" w:cstheme="minorBidi"/>
            <w:b w:val="0"/>
            <w:caps w:val="0"/>
            <w:noProof w:val="0"/>
            <w:lang w:eastAsia="en-ZA"/>
          </w:rPr>
          <w:tab/>
        </w:r>
        <w:r w:rsidR="00BE18F5" w:rsidRPr="00E818A6">
          <w:rPr>
            <w:rStyle w:val="Hyperlink"/>
            <w:noProof w:val="0"/>
          </w:rPr>
          <w:t>Key Dates and Activities</w:t>
        </w:r>
        <w:r w:rsidR="00BE18F5" w:rsidRPr="00E818A6">
          <w:rPr>
            <w:noProof w:val="0"/>
            <w:webHidden/>
          </w:rPr>
          <w:tab/>
        </w:r>
        <w:r w:rsidR="00766D4F" w:rsidRPr="00E818A6">
          <w:rPr>
            <w:noProof w:val="0"/>
            <w:webHidden/>
          </w:rPr>
          <w:fldChar w:fldCharType="begin"/>
        </w:r>
        <w:r w:rsidR="00BE18F5" w:rsidRPr="00E818A6">
          <w:rPr>
            <w:noProof w:val="0"/>
            <w:webHidden/>
          </w:rPr>
          <w:instrText xml:space="preserve"> PAGEREF _Toc328137760 \h </w:instrText>
        </w:r>
        <w:r w:rsidR="00766D4F" w:rsidRPr="00E818A6">
          <w:rPr>
            <w:noProof w:val="0"/>
            <w:webHidden/>
          </w:rPr>
        </w:r>
        <w:r w:rsidR="00766D4F" w:rsidRPr="00E818A6">
          <w:rPr>
            <w:noProof w:val="0"/>
            <w:webHidden/>
          </w:rPr>
          <w:fldChar w:fldCharType="separate"/>
        </w:r>
        <w:r w:rsidR="003E26F9">
          <w:rPr>
            <w:webHidden/>
          </w:rPr>
          <w:t>11</w:t>
        </w:r>
        <w:r w:rsidR="00766D4F" w:rsidRPr="00E818A6">
          <w:rPr>
            <w:noProof w:val="0"/>
            <w:webHidden/>
          </w:rPr>
          <w:fldChar w:fldCharType="end"/>
        </w:r>
      </w:hyperlink>
    </w:p>
    <w:p w:rsidR="00BE18F5" w:rsidRPr="00E818A6" w:rsidRDefault="003D5110">
      <w:pPr>
        <w:pStyle w:val="TOC1"/>
        <w:rPr>
          <w:rFonts w:asciiTheme="minorHAnsi" w:eastAsiaTheme="minorEastAsia" w:hAnsiTheme="minorHAnsi" w:cstheme="minorBidi"/>
          <w:b w:val="0"/>
          <w:caps w:val="0"/>
          <w:noProof w:val="0"/>
          <w:lang w:eastAsia="en-ZA"/>
        </w:rPr>
      </w:pPr>
      <w:hyperlink w:anchor="_Toc328137761" w:history="1">
        <w:r w:rsidR="00BE18F5" w:rsidRPr="00E818A6">
          <w:rPr>
            <w:rStyle w:val="Hyperlink"/>
            <w:noProof w:val="0"/>
          </w:rPr>
          <w:t>3</w:t>
        </w:r>
        <w:r w:rsidR="00BE18F5" w:rsidRPr="00E818A6">
          <w:rPr>
            <w:rFonts w:asciiTheme="minorHAnsi" w:eastAsiaTheme="minorEastAsia" w:hAnsiTheme="minorHAnsi" w:cstheme="minorBidi"/>
            <w:b w:val="0"/>
            <w:caps w:val="0"/>
            <w:noProof w:val="0"/>
            <w:lang w:eastAsia="en-ZA"/>
          </w:rPr>
          <w:tab/>
        </w:r>
        <w:r w:rsidR="00BE18F5" w:rsidRPr="00E818A6">
          <w:rPr>
            <w:rStyle w:val="Hyperlink"/>
            <w:noProof w:val="0"/>
          </w:rPr>
          <w:t>SARS’s Requirements</w:t>
        </w:r>
        <w:r w:rsidR="00BE18F5" w:rsidRPr="00E818A6">
          <w:rPr>
            <w:noProof w:val="0"/>
            <w:webHidden/>
          </w:rPr>
          <w:tab/>
        </w:r>
        <w:r w:rsidR="00766D4F" w:rsidRPr="00E818A6">
          <w:rPr>
            <w:noProof w:val="0"/>
            <w:webHidden/>
          </w:rPr>
          <w:fldChar w:fldCharType="begin"/>
        </w:r>
        <w:r w:rsidR="00BE18F5" w:rsidRPr="00E818A6">
          <w:rPr>
            <w:noProof w:val="0"/>
            <w:webHidden/>
          </w:rPr>
          <w:instrText xml:space="preserve"> PAGEREF _Toc328137761 \h </w:instrText>
        </w:r>
        <w:r w:rsidR="00766D4F" w:rsidRPr="00E818A6">
          <w:rPr>
            <w:noProof w:val="0"/>
            <w:webHidden/>
          </w:rPr>
        </w:r>
        <w:r w:rsidR="00766D4F" w:rsidRPr="00E818A6">
          <w:rPr>
            <w:noProof w:val="0"/>
            <w:webHidden/>
          </w:rPr>
          <w:fldChar w:fldCharType="separate"/>
        </w:r>
        <w:r w:rsidR="003E26F9">
          <w:rPr>
            <w:webHidden/>
          </w:rPr>
          <w:t>12</w:t>
        </w:r>
        <w:r w:rsidR="00766D4F" w:rsidRPr="00E818A6">
          <w:rPr>
            <w:noProof w:val="0"/>
            <w:webHidden/>
          </w:rPr>
          <w:fldChar w:fldCharType="end"/>
        </w:r>
      </w:hyperlink>
    </w:p>
    <w:p w:rsidR="00BE18F5" w:rsidRPr="00E818A6" w:rsidRDefault="003D5110">
      <w:pPr>
        <w:pStyle w:val="TOC1"/>
        <w:rPr>
          <w:rFonts w:asciiTheme="minorHAnsi" w:eastAsiaTheme="minorEastAsia" w:hAnsiTheme="minorHAnsi" w:cstheme="minorBidi"/>
          <w:b w:val="0"/>
          <w:caps w:val="0"/>
          <w:noProof w:val="0"/>
          <w:lang w:eastAsia="en-ZA"/>
        </w:rPr>
      </w:pPr>
      <w:hyperlink w:anchor="_Toc328137762" w:history="1">
        <w:r w:rsidR="00BE18F5" w:rsidRPr="00E818A6">
          <w:rPr>
            <w:rStyle w:val="Hyperlink"/>
            <w:noProof w:val="0"/>
          </w:rPr>
          <w:t>4</w:t>
        </w:r>
        <w:r w:rsidR="00BE18F5" w:rsidRPr="00E818A6">
          <w:rPr>
            <w:rFonts w:asciiTheme="minorHAnsi" w:eastAsiaTheme="minorEastAsia" w:hAnsiTheme="minorHAnsi" w:cstheme="minorBidi"/>
            <w:b w:val="0"/>
            <w:caps w:val="0"/>
            <w:noProof w:val="0"/>
            <w:lang w:eastAsia="en-ZA"/>
          </w:rPr>
          <w:tab/>
        </w:r>
        <w:r w:rsidR="00BE18F5" w:rsidRPr="00E818A6">
          <w:rPr>
            <w:rStyle w:val="Hyperlink"/>
            <w:noProof w:val="0"/>
          </w:rPr>
          <w:t>SARS’s Approach to this RFP</w:t>
        </w:r>
        <w:r w:rsidR="00BE18F5" w:rsidRPr="00E818A6">
          <w:rPr>
            <w:noProof w:val="0"/>
            <w:webHidden/>
          </w:rPr>
          <w:tab/>
        </w:r>
        <w:r w:rsidR="00766D4F" w:rsidRPr="00E818A6">
          <w:rPr>
            <w:noProof w:val="0"/>
            <w:webHidden/>
          </w:rPr>
          <w:fldChar w:fldCharType="begin"/>
        </w:r>
        <w:r w:rsidR="00BE18F5" w:rsidRPr="00E818A6">
          <w:rPr>
            <w:noProof w:val="0"/>
            <w:webHidden/>
          </w:rPr>
          <w:instrText xml:space="preserve"> PAGEREF _Toc328137762 \h </w:instrText>
        </w:r>
        <w:r w:rsidR="00766D4F" w:rsidRPr="00E818A6">
          <w:rPr>
            <w:noProof w:val="0"/>
            <w:webHidden/>
          </w:rPr>
        </w:r>
        <w:r w:rsidR="00766D4F" w:rsidRPr="00E818A6">
          <w:rPr>
            <w:noProof w:val="0"/>
            <w:webHidden/>
          </w:rPr>
          <w:fldChar w:fldCharType="separate"/>
        </w:r>
        <w:r w:rsidR="003E26F9">
          <w:rPr>
            <w:webHidden/>
          </w:rPr>
          <w:t>12</w:t>
        </w:r>
        <w:r w:rsidR="00766D4F" w:rsidRPr="00E818A6">
          <w:rPr>
            <w:noProof w:val="0"/>
            <w:webHidden/>
          </w:rPr>
          <w:fldChar w:fldCharType="end"/>
        </w:r>
      </w:hyperlink>
    </w:p>
    <w:p w:rsidR="00BE18F5" w:rsidRPr="00E818A6" w:rsidRDefault="003D5110">
      <w:pPr>
        <w:pStyle w:val="TOC1"/>
        <w:rPr>
          <w:rFonts w:asciiTheme="minorHAnsi" w:eastAsiaTheme="minorEastAsia" w:hAnsiTheme="minorHAnsi" w:cstheme="minorBidi"/>
          <w:b w:val="0"/>
          <w:caps w:val="0"/>
          <w:noProof w:val="0"/>
          <w:lang w:eastAsia="en-ZA"/>
        </w:rPr>
      </w:pPr>
      <w:hyperlink w:anchor="_Toc328137763" w:history="1">
        <w:r w:rsidR="00BE18F5" w:rsidRPr="00E818A6">
          <w:rPr>
            <w:rStyle w:val="Hyperlink"/>
            <w:noProof w:val="0"/>
          </w:rPr>
          <w:t>5</w:t>
        </w:r>
        <w:r w:rsidR="00BE18F5" w:rsidRPr="00E818A6">
          <w:rPr>
            <w:rFonts w:asciiTheme="minorHAnsi" w:eastAsiaTheme="minorEastAsia" w:hAnsiTheme="minorHAnsi" w:cstheme="minorBidi"/>
            <w:b w:val="0"/>
            <w:caps w:val="0"/>
            <w:noProof w:val="0"/>
            <w:lang w:eastAsia="en-ZA"/>
          </w:rPr>
          <w:tab/>
        </w:r>
        <w:r w:rsidR="00BE18F5" w:rsidRPr="00E818A6">
          <w:rPr>
            <w:rStyle w:val="Hyperlink"/>
            <w:noProof w:val="0"/>
          </w:rPr>
          <w:t>Bidding Qualification</w:t>
        </w:r>
        <w:r w:rsidR="00BE18F5" w:rsidRPr="00E818A6">
          <w:rPr>
            <w:noProof w:val="0"/>
            <w:webHidden/>
          </w:rPr>
          <w:tab/>
        </w:r>
        <w:r w:rsidR="00766D4F" w:rsidRPr="00E818A6">
          <w:rPr>
            <w:noProof w:val="0"/>
            <w:webHidden/>
          </w:rPr>
          <w:fldChar w:fldCharType="begin"/>
        </w:r>
        <w:r w:rsidR="00BE18F5" w:rsidRPr="00E818A6">
          <w:rPr>
            <w:noProof w:val="0"/>
            <w:webHidden/>
          </w:rPr>
          <w:instrText xml:space="preserve"> PAGEREF _Toc328137763 \h </w:instrText>
        </w:r>
        <w:r w:rsidR="00766D4F" w:rsidRPr="00E818A6">
          <w:rPr>
            <w:noProof w:val="0"/>
            <w:webHidden/>
          </w:rPr>
        </w:r>
        <w:r w:rsidR="00766D4F" w:rsidRPr="00E818A6">
          <w:rPr>
            <w:noProof w:val="0"/>
            <w:webHidden/>
          </w:rPr>
          <w:fldChar w:fldCharType="separate"/>
        </w:r>
        <w:r w:rsidR="003E26F9">
          <w:rPr>
            <w:webHidden/>
          </w:rPr>
          <w:t>12</w:t>
        </w:r>
        <w:r w:rsidR="00766D4F" w:rsidRPr="00E818A6">
          <w:rPr>
            <w:noProof w:val="0"/>
            <w:webHidden/>
          </w:rPr>
          <w:fldChar w:fldCharType="end"/>
        </w:r>
      </w:hyperlink>
    </w:p>
    <w:p w:rsidR="00BE18F5" w:rsidRPr="00E818A6" w:rsidRDefault="003D5110">
      <w:pPr>
        <w:pStyle w:val="TOC1"/>
        <w:rPr>
          <w:rFonts w:asciiTheme="minorHAnsi" w:eastAsiaTheme="minorEastAsia" w:hAnsiTheme="minorHAnsi" w:cstheme="minorBidi"/>
          <w:b w:val="0"/>
          <w:caps w:val="0"/>
          <w:noProof w:val="0"/>
          <w:lang w:eastAsia="en-ZA"/>
        </w:rPr>
      </w:pPr>
      <w:hyperlink w:anchor="_Toc328137764" w:history="1">
        <w:r w:rsidR="00BE18F5" w:rsidRPr="00E818A6">
          <w:rPr>
            <w:rStyle w:val="Hyperlink"/>
            <w:noProof w:val="0"/>
          </w:rPr>
          <w:t>6</w:t>
        </w:r>
        <w:r w:rsidR="00BE18F5" w:rsidRPr="00E818A6">
          <w:rPr>
            <w:rFonts w:asciiTheme="minorHAnsi" w:eastAsiaTheme="minorEastAsia" w:hAnsiTheme="minorHAnsi" w:cstheme="minorBidi"/>
            <w:b w:val="0"/>
            <w:caps w:val="0"/>
            <w:noProof w:val="0"/>
            <w:lang w:eastAsia="en-ZA"/>
          </w:rPr>
          <w:tab/>
        </w:r>
        <w:r w:rsidR="00BE18F5" w:rsidRPr="00E818A6">
          <w:rPr>
            <w:rStyle w:val="Hyperlink"/>
            <w:noProof w:val="0"/>
          </w:rPr>
          <w:t>BID Submission</w:t>
        </w:r>
        <w:r w:rsidR="00BE18F5" w:rsidRPr="00E818A6">
          <w:rPr>
            <w:noProof w:val="0"/>
            <w:webHidden/>
          </w:rPr>
          <w:tab/>
        </w:r>
        <w:r w:rsidR="00766D4F" w:rsidRPr="00E818A6">
          <w:rPr>
            <w:noProof w:val="0"/>
            <w:webHidden/>
          </w:rPr>
          <w:fldChar w:fldCharType="begin"/>
        </w:r>
        <w:r w:rsidR="00BE18F5" w:rsidRPr="00E818A6">
          <w:rPr>
            <w:noProof w:val="0"/>
            <w:webHidden/>
          </w:rPr>
          <w:instrText xml:space="preserve"> PAGEREF _Toc328137764 \h </w:instrText>
        </w:r>
        <w:r w:rsidR="00766D4F" w:rsidRPr="00E818A6">
          <w:rPr>
            <w:noProof w:val="0"/>
            <w:webHidden/>
          </w:rPr>
        </w:r>
        <w:r w:rsidR="00766D4F" w:rsidRPr="00E818A6">
          <w:rPr>
            <w:noProof w:val="0"/>
            <w:webHidden/>
          </w:rPr>
          <w:fldChar w:fldCharType="separate"/>
        </w:r>
        <w:r w:rsidR="003E26F9">
          <w:rPr>
            <w:webHidden/>
          </w:rPr>
          <w:t>15</w:t>
        </w:r>
        <w:r w:rsidR="00766D4F" w:rsidRPr="00E818A6">
          <w:rPr>
            <w:noProof w:val="0"/>
            <w:webHidden/>
          </w:rPr>
          <w:fldChar w:fldCharType="end"/>
        </w:r>
      </w:hyperlink>
    </w:p>
    <w:p w:rsidR="00BE18F5" w:rsidRPr="00E818A6" w:rsidRDefault="003D5110">
      <w:pPr>
        <w:pStyle w:val="TOC1"/>
        <w:rPr>
          <w:noProof w:val="0"/>
        </w:rPr>
      </w:pPr>
      <w:hyperlink w:anchor="_Toc328137771" w:history="1">
        <w:r w:rsidR="00BE18F5" w:rsidRPr="00E818A6">
          <w:rPr>
            <w:rStyle w:val="Hyperlink"/>
            <w:noProof w:val="0"/>
          </w:rPr>
          <w:t>7</w:t>
        </w:r>
        <w:r w:rsidR="00BE18F5" w:rsidRPr="00E818A6">
          <w:rPr>
            <w:rFonts w:asciiTheme="minorHAnsi" w:eastAsiaTheme="minorEastAsia" w:hAnsiTheme="minorHAnsi" w:cstheme="minorBidi"/>
            <w:b w:val="0"/>
            <w:caps w:val="0"/>
            <w:noProof w:val="0"/>
            <w:lang w:eastAsia="en-ZA"/>
          </w:rPr>
          <w:tab/>
        </w:r>
        <w:r w:rsidR="00BE18F5" w:rsidRPr="00E818A6">
          <w:rPr>
            <w:rStyle w:val="Hyperlink"/>
            <w:noProof w:val="0"/>
          </w:rPr>
          <w:t>EVALUATION AND SELECTION</w:t>
        </w:r>
        <w:r w:rsidR="00BE18F5" w:rsidRPr="00E818A6">
          <w:rPr>
            <w:noProof w:val="0"/>
            <w:webHidden/>
          </w:rPr>
          <w:tab/>
        </w:r>
        <w:r w:rsidR="00766D4F" w:rsidRPr="00E818A6">
          <w:rPr>
            <w:noProof w:val="0"/>
            <w:webHidden/>
          </w:rPr>
          <w:fldChar w:fldCharType="begin"/>
        </w:r>
        <w:r w:rsidR="00BE18F5" w:rsidRPr="00E818A6">
          <w:rPr>
            <w:noProof w:val="0"/>
            <w:webHidden/>
          </w:rPr>
          <w:instrText xml:space="preserve"> PAGEREF _Toc328137771 \h </w:instrText>
        </w:r>
        <w:r w:rsidR="00766D4F" w:rsidRPr="00E818A6">
          <w:rPr>
            <w:noProof w:val="0"/>
            <w:webHidden/>
          </w:rPr>
        </w:r>
        <w:r w:rsidR="00766D4F" w:rsidRPr="00E818A6">
          <w:rPr>
            <w:noProof w:val="0"/>
            <w:webHidden/>
          </w:rPr>
          <w:fldChar w:fldCharType="separate"/>
        </w:r>
        <w:r w:rsidR="003E26F9">
          <w:rPr>
            <w:webHidden/>
          </w:rPr>
          <w:t>18</w:t>
        </w:r>
        <w:r w:rsidR="00766D4F" w:rsidRPr="00E818A6">
          <w:rPr>
            <w:noProof w:val="0"/>
            <w:webHidden/>
          </w:rPr>
          <w:fldChar w:fldCharType="end"/>
        </w:r>
      </w:hyperlink>
    </w:p>
    <w:p w:rsidR="00FF611F" w:rsidRPr="00E818A6" w:rsidRDefault="00FF611F">
      <w:pPr>
        <w:pStyle w:val="TOC1"/>
        <w:rPr>
          <w:rFonts w:asciiTheme="minorHAnsi" w:eastAsiaTheme="minorEastAsia" w:hAnsiTheme="minorHAnsi" w:cstheme="minorBidi"/>
          <w:b w:val="0"/>
          <w:caps w:val="0"/>
          <w:noProof w:val="0"/>
          <w:lang w:eastAsia="en-ZA"/>
        </w:rPr>
      </w:pPr>
      <w:r w:rsidRPr="00E818A6">
        <w:rPr>
          <w:noProof w:val="0"/>
        </w:rPr>
        <w:t>8</w:t>
      </w:r>
      <w:r w:rsidRPr="00E818A6">
        <w:rPr>
          <w:noProof w:val="0"/>
        </w:rPr>
        <w:tab/>
        <w:t>B-BBEE BID REQUIREMENTS</w:t>
      </w:r>
      <w:r w:rsidRPr="00E818A6">
        <w:rPr>
          <w:noProof w:val="0"/>
        </w:rPr>
        <w:tab/>
        <w:t>1</w:t>
      </w:r>
      <w:r w:rsidR="000B68E8">
        <w:rPr>
          <w:noProof w:val="0"/>
        </w:rPr>
        <w:t>3</w:t>
      </w:r>
    </w:p>
    <w:p w:rsidR="00BE18F5" w:rsidRPr="00E818A6" w:rsidRDefault="003D5110">
      <w:pPr>
        <w:pStyle w:val="TOC1"/>
        <w:rPr>
          <w:rFonts w:asciiTheme="minorHAnsi" w:eastAsiaTheme="minorEastAsia" w:hAnsiTheme="minorHAnsi" w:cstheme="minorBidi"/>
          <w:b w:val="0"/>
          <w:caps w:val="0"/>
          <w:noProof w:val="0"/>
          <w:lang w:eastAsia="en-ZA"/>
        </w:rPr>
      </w:pPr>
      <w:hyperlink w:anchor="_Toc328137772" w:history="1">
        <w:r w:rsidR="00FF611F" w:rsidRPr="00E818A6">
          <w:rPr>
            <w:rStyle w:val="Hyperlink"/>
            <w:noProof w:val="0"/>
          </w:rPr>
          <w:t>9</w:t>
        </w:r>
        <w:r w:rsidR="00BE18F5" w:rsidRPr="00E818A6">
          <w:rPr>
            <w:rFonts w:asciiTheme="minorHAnsi" w:eastAsiaTheme="minorEastAsia" w:hAnsiTheme="minorHAnsi" w:cstheme="minorBidi"/>
            <w:b w:val="0"/>
            <w:caps w:val="0"/>
            <w:noProof w:val="0"/>
            <w:lang w:eastAsia="en-ZA"/>
          </w:rPr>
          <w:tab/>
        </w:r>
        <w:r w:rsidR="00BE18F5" w:rsidRPr="00E818A6">
          <w:rPr>
            <w:rStyle w:val="Hyperlink"/>
            <w:noProof w:val="0"/>
          </w:rPr>
          <w:t>GENERAL CONDITIONS OF TENDER</w:t>
        </w:r>
        <w:r w:rsidR="00BE18F5" w:rsidRPr="00E818A6">
          <w:rPr>
            <w:noProof w:val="0"/>
            <w:webHidden/>
          </w:rPr>
          <w:tab/>
        </w:r>
        <w:r w:rsidR="00766D4F" w:rsidRPr="00E818A6">
          <w:rPr>
            <w:noProof w:val="0"/>
            <w:webHidden/>
          </w:rPr>
          <w:fldChar w:fldCharType="begin"/>
        </w:r>
        <w:r w:rsidR="00BE18F5" w:rsidRPr="00E818A6">
          <w:rPr>
            <w:noProof w:val="0"/>
            <w:webHidden/>
          </w:rPr>
          <w:instrText xml:space="preserve"> PAGEREF _Toc328137772 \h </w:instrText>
        </w:r>
        <w:r w:rsidR="00766D4F" w:rsidRPr="00E818A6">
          <w:rPr>
            <w:noProof w:val="0"/>
            <w:webHidden/>
          </w:rPr>
        </w:r>
        <w:r w:rsidR="00766D4F" w:rsidRPr="00E818A6">
          <w:rPr>
            <w:noProof w:val="0"/>
            <w:webHidden/>
          </w:rPr>
          <w:fldChar w:fldCharType="separate"/>
        </w:r>
        <w:r w:rsidR="003E26F9">
          <w:rPr>
            <w:webHidden/>
          </w:rPr>
          <w:t>21</w:t>
        </w:r>
        <w:r w:rsidR="00766D4F" w:rsidRPr="00E818A6">
          <w:rPr>
            <w:noProof w:val="0"/>
            <w:webHidden/>
          </w:rPr>
          <w:fldChar w:fldCharType="end"/>
        </w:r>
      </w:hyperlink>
    </w:p>
    <w:p w:rsidR="00BE18F5" w:rsidRPr="00E818A6" w:rsidRDefault="00FF611F">
      <w:pPr>
        <w:pStyle w:val="TOC1"/>
        <w:rPr>
          <w:rFonts w:asciiTheme="minorHAnsi" w:eastAsiaTheme="minorEastAsia" w:hAnsiTheme="minorHAnsi" w:cstheme="minorBidi"/>
          <w:b w:val="0"/>
          <w:caps w:val="0"/>
          <w:noProof w:val="0"/>
          <w:lang w:eastAsia="en-ZA"/>
        </w:rPr>
      </w:pPr>
      <w:r w:rsidRPr="00E818A6">
        <w:rPr>
          <w:noProof w:val="0"/>
        </w:rPr>
        <w:t>10</w:t>
      </w:r>
      <w:hyperlink w:anchor="_Toc328137773" w:history="1">
        <w:r w:rsidR="00BE18F5" w:rsidRPr="00E818A6">
          <w:rPr>
            <w:rFonts w:asciiTheme="minorHAnsi" w:eastAsiaTheme="minorEastAsia" w:hAnsiTheme="minorHAnsi" w:cstheme="minorBidi"/>
            <w:b w:val="0"/>
            <w:caps w:val="0"/>
            <w:noProof w:val="0"/>
            <w:lang w:eastAsia="en-ZA"/>
          </w:rPr>
          <w:tab/>
        </w:r>
        <w:r w:rsidR="00BE18F5" w:rsidRPr="00E818A6">
          <w:rPr>
            <w:rStyle w:val="Hyperlink"/>
            <w:noProof w:val="0"/>
          </w:rPr>
          <w:t>Instructions for submitting a response to this RFP</w:t>
        </w:r>
        <w:r w:rsidR="00BE18F5" w:rsidRPr="00E818A6">
          <w:rPr>
            <w:noProof w:val="0"/>
            <w:webHidden/>
          </w:rPr>
          <w:tab/>
        </w:r>
        <w:r w:rsidR="00766D4F" w:rsidRPr="00E818A6">
          <w:rPr>
            <w:noProof w:val="0"/>
            <w:webHidden/>
          </w:rPr>
          <w:fldChar w:fldCharType="begin"/>
        </w:r>
        <w:r w:rsidR="00BE18F5" w:rsidRPr="00E818A6">
          <w:rPr>
            <w:noProof w:val="0"/>
            <w:webHidden/>
          </w:rPr>
          <w:instrText xml:space="preserve"> PAGEREF _Toc328137773 \h </w:instrText>
        </w:r>
        <w:r w:rsidR="00766D4F" w:rsidRPr="00E818A6">
          <w:rPr>
            <w:noProof w:val="0"/>
            <w:webHidden/>
          </w:rPr>
        </w:r>
        <w:r w:rsidR="00766D4F" w:rsidRPr="00E818A6">
          <w:rPr>
            <w:noProof w:val="0"/>
            <w:webHidden/>
          </w:rPr>
          <w:fldChar w:fldCharType="separate"/>
        </w:r>
        <w:r w:rsidR="003E26F9">
          <w:rPr>
            <w:webHidden/>
          </w:rPr>
          <w:t>27</w:t>
        </w:r>
        <w:r w:rsidR="00766D4F" w:rsidRPr="00E818A6">
          <w:rPr>
            <w:noProof w:val="0"/>
            <w:webHidden/>
          </w:rPr>
          <w:fldChar w:fldCharType="end"/>
        </w:r>
      </w:hyperlink>
    </w:p>
    <w:p w:rsidR="00DA5355" w:rsidRPr="00CC2D32" w:rsidRDefault="00766D4F" w:rsidP="005A3986">
      <w:pPr>
        <w:rPr>
          <w:sz w:val="20"/>
        </w:rPr>
        <w:sectPr w:rsidR="00DA5355" w:rsidRPr="00CC2D32" w:rsidSect="005A3986">
          <w:headerReference w:type="default" r:id="rId15"/>
          <w:footerReference w:type="default" r:id="rId16"/>
          <w:headerReference w:type="first" r:id="rId17"/>
          <w:pgSz w:w="11907" w:h="16840" w:code="9"/>
          <w:pgMar w:top="1418" w:right="1418" w:bottom="1418" w:left="1701" w:header="567" w:footer="567" w:gutter="0"/>
          <w:pgNumType w:start="1"/>
          <w:cols w:space="720"/>
          <w:noEndnote/>
          <w:docGrid w:linePitch="326"/>
        </w:sectPr>
      </w:pPr>
      <w:r w:rsidRPr="00E818A6">
        <w:rPr>
          <w:rFonts w:ascii="Calibri" w:hAnsi="Calibri"/>
          <w:sz w:val="20"/>
          <w:szCs w:val="22"/>
          <w:lang w:eastAsia="en-GB"/>
        </w:rPr>
        <w:fldChar w:fldCharType="end"/>
      </w:r>
    </w:p>
    <w:p w:rsidR="002C0EB2" w:rsidRPr="002C0EB2" w:rsidRDefault="002C0EB2" w:rsidP="002C0EB2">
      <w:pPr>
        <w:spacing w:before="240" w:line="276" w:lineRule="auto"/>
        <w:jc w:val="left"/>
        <w:rPr>
          <w:b/>
          <w:sz w:val="20"/>
        </w:rPr>
      </w:pPr>
      <w:r w:rsidRPr="002C0EB2">
        <w:rPr>
          <w:b/>
          <w:sz w:val="20"/>
        </w:rPr>
        <w:lastRenderedPageBreak/>
        <w:t xml:space="preserve">SUMMARY, GUIDELINES, CONDITIONS AND INSTRUCTIONS </w:t>
      </w:r>
    </w:p>
    <w:p w:rsidR="00E4161F" w:rsidRDefault="004F69C6" w:rsidP="00F44DCF">
      <w:pPr>
        <w:spacing w:before="240" w:line="276" w:lineRule="auto"/>
        <w:rPr>
          <w:sz w:val="20"/>
        </w:rPr>
      </w:pPr>
      <w:r w:rsidRPr="002C0EB2">
        <w:rPr>
          <w:sz w:val="20"/>
        </w:rPr>
        <w:t>The South African Revenue Service (“</w:t>
      </w:r>
      <w:r w:rsidRPr="002C0EB2">
        <w:rPr>
          <w:b/>
          <w:sz w:val="20"/>
        </w:rPr>
        <w:t>SARS</w:t>
      </w:r>
      <w:r w:rsidRPr="002C0EB2">
        <w:rPr>
          <w:sz w:val="20"/>
        </w:rPr>
        <w:t xml:space="preserve">”) invites </w:t>
      </w:r>
      <w:r w:rsidR="00ED339A">
        <w:rPr>
          <w:sz w:val="20"/>
        </w:rPr>
        <w:t>suitable</w:t>
      </w:r>
      <w:r w:rsidRPr="002C0EB2">
        <w:rPr>
          <w:sz w:val="20"/>
        </w:rPr>
        <w:t xml:space="preserve"> qualified service providers (“</w:t>
      </w:r>
      <w:r w:rsidRPr="002C0EB2">
        <w:rPr>
          <w:b/>
          <w:sz w:val="20"/>
        </w:rPr>
        <w:t>Bidders</w:t>
      </w:r>
      <w:r w:rsidRPr="002C0EB2">
        <w:rPr>
          <w:sz w:val="20"/>
        </w:rPr>
        <w:t>”) to submit  proposals (“</w:t>
      </w:r>
      <w:r w:rsidRPr="002C0EB2">
        <w:rPr>
          <w:b/>
          <w:sz w:val="20"/>
        </w:rPr>
        <w:t>Tenders</w:t>
      </w:r>
      <w:r w:rsidRPr="002C0EB2">
        <w:rPr>
          <w:sz w:val="20"/>
        </w:rPr>
        <w:t xml:space="preserve">”) in accordance with the rules set out in this Request for Proposal (“RFP”) for </w:t>
      </w:r>
      <w:r w:rsidR="002462F0" w:rsidRPr="002C0EB2">
        <w:rPr>
          <w:sz w:val="20"/>
        </w:rPr>
        <w:t xml:space="preserve">the provision </w:t>
      </w:r>
      <w:r w:rsidRPr="002C0EB2">
        <w:rPr>
          <w:sz w:val="20"/>
        </w:rPr>
        <w:t>of cleaning servic</w:t>
      </w:r>
      <w:r w:rsidR="00E163C0" w:rsidRPr="002C0EB2">
        <w:rPr>
          <w:sz w:val="20"/>
        </w:rPr>
        <w:t>es</w:t>
      </w:r>
      <w:r w:rsidR="00E4161F">
        <w:rPr>
          <w:sz w:val="20"/>
        </w:rPr>
        <w:t xml:space="preserve"> which include food aid assistants </w:t>
      </w:r>
      <w:r w:rsidR="00E163C0" w:rsidRPr="002C0EB2">
        <w:rPr>
          <w:sz w:val="20"/>
        </w:rPr>
        <w:t>for SARS Offices</w:t>
      </w:r>
      <w:r w:rsidR="00835B50">
        <w:rPr>
          <w:sz w:val="20"/>
        </w:rPr>
        <w:t>,</w:t>
      </w:r>
      <w:r w:rsidR="00E163C0" w:rsidRPr="002C0EB2">
        <w:rPr>
          <w:sz w:val="20"/>
        </w:rPr>
        <w:t xml:space="preserve"> Nationwide</w:t>
      </w:r>
      <w:r w:rsidR="004971B4" w:rsidRPr="002C0EB2">
        <w:rPr>
          <w:sz w:val="20"/>
        </w:rPr>
        <w:t xml:space="preserve">. The SARS Offices are grouped into </w:t>
      </w:r>
      <w:r w:rsidR="00E163C0" w:rsidRPr="002C0EB2">
        <w:rPr>
          <w:sz w:val="20"/>
        </w:rPr>
        <w:t>C</w:t>
      </w:r>
      <w:r w:rsidR="004971B4" w:rsidRPr="002C0EB2">
        <w:rPr>
          <w:sz w:val="20"/>
        </w:rPr>
        <w:t>lusters</w:t>
      </w:r>
      <w:r w:rsidR="00ED339A">
        <w:rPr>
          <w:sz w:val="20"/>
        </w:rPr>
        <w:t>.</w:t>
      </w:r>
    </w:p>
    <w:p w:rsidR="00E4161F" w:rsidRDefault="00E4161F" w:rsidP="00F44DCF">
      <w:pPr>
        <w:spacing w:before="240" w:line="276" w:lineRule="auto"/>
        <w:rPr>
          <w:b/>
          <w:bCs/>
          <w:sz w:val="20"/>
        </w:rPr>
      </w:pPr>
      <w:r>
        <w:rPr>
          <w:b/>
          <w:bCs/>
          <w:sz w:val="20"/>
        </w:rPr>
        <w:t xml:space="preserve">Please </w:t>
      </w:r>
      <w:r w:rsidR="004971B4" w:rsidRPr="002C0EB2">
        <w:rPr>
          <w:b/>
          <w:bCs/>
          <w:sz w:val="20"/>
        </w:rPr>
        <w:t>Note</w:t>
      </w:r>
      <w:r>
        <w:rPr>
          <w:b/>
          <w:bCs/>
          <w:sz w:val="20"/>
        </w:rPr>
        <w:t xml:space="preserve"> the following</w:t>
      </w:r>
      <w:r w:rsidR="004971B4" w:rsidRPr="002C0EB2">
        <w:rPr>
          <w:b/>
          <w:bCs/>
          <w:sz w:val="20"/>
        </w:rPr>
        <w:t xml:space="preserve">: </w:t>
      </w:r>
    </w:p>
    <w:p w:rsidR="00E4161F" w:rsidRDefault="00E4161F" w:rsidP="00E4161F">
      <w:pPr>
        <w:pStyle w:val="ListParagraph"/>
        <w:numPr>
          <w:ilvl w:val="0"/>
          <w:numId w:val="27"/>
        </w:numPr>
        <w:spacing w:before="240" w:line="276" w:lineRule="auto"/>
        <w:rPr>
          <w:b/>
          <w:bCs/>
          <w:sz w:val="20"/>
        </w:rPr>
      </w:pPr>
      <w:r>
        <w:rPr>
          <w:b/>
          <w:bCs/>
          <w:sz w:val="20"/>
        </w:rPr>
        <w:t xml:space="preserve">The bidder/s </w:t>
      </w:r>
      <w:r w:rsidR="004971B4" w:rsidRPr="00E4161F">
        <w:rPr>
          <w:b/>
          <w:bCs/>
          <w:sz w:val="20"/>
        </w:rPr>
        <w:t xml:space="preserve">can only bid per cluster and </w:t>
      </w:r>
      <w:r w:rsidR="004971B4" w:rsidRPr="00E4161F">
        <w:rPr>
          <w:b/>
          <w:bCs/>
          <w:sz w:val="20"/>
          <w:u w:val="single"/>
        </w:rPr>
        <w:t>not</w:t>
      </w:r>
      <w:r>
        <w:rPr>
          <w:b/>
          <w:bCs/>
          <w:sz w:val="20"/>
        </w:rPr>
        <w:t xml:space="preserve"> per office</w:t>
      </w:r>
    </w:p>
    <w:p w:rsidR="00E4161F" w:rsidRPr="00AD1076" w:rsidRDefault="00E4161F" w:rsidP="00E4161F">
      <w:pPr>
        <w:pStyle w:val="ListParagraph"/>
        <w:numPr>
          <w:ilvl w:val="0"/>
          <w:numId w:val="27"/>
        </w:numPr>
        <w:spacing w:before="240" w:line="276" w:lineRule="auto"/>
        <w:rPr>
          <w:b/>
          <w:bCs/>
          <w:sz w:val="20"/>
        </w:rPr>
      </w:pPr>
      <w:r w:rsidRPr="00AD1076">
        <w:rPr>
          <w:b/>
          <w:bCs/>
          <w:sz w:val="20"/>
        </w:rPr>
        <w:t xml:space="preserve">The bidder/s are required to </w:t>
      </w:r>
      <w:r w:rsidR="00AD1076">
        <w:rPr>
          <w:b/>
          <w:sz w:val="20"/>
        </w:rPr>
        <w:t>c</w:t>
      </w:r>
      <w:r w:rsidRPr="00AD1076">
        <w:rPr>
          <w:b/>
          <w:sz w:val="20"/>
        </w:rPr>
        <w:t>omplete Pricing Schedule for cleaning services  and where applicable for food aid assistants, for each office in a cluster</w:t>
      </w:r>
      <w:r w:rsidR="00EA30EA">
        <w:rPr>
          <w:b/>
          <w:sz w:val="20"/>
        </w:rPr>
        <w:t>, for which they are submitting a proposal</w:t>
      </w:r>
    </w:p>
    <w:p w:rsidR="008C07C7" w:rsidRPr="00E4161F" w:rsidRDefault="008C07C7" w:rsidP="00E4161F">
      <w:pPr>
        <w:pStyle w:val="ListParagraph"/>
        <w:numPr>
          <w:ilvl w:val="0"/>
          <w:numId w:val="27"/>
        </w:numPr>
        <w:spacing w:before="240" w:line="276" w:lineRule="auto"/>
        <w:rPr>
          <w:b/>
          <w:bCs/>
          <w:sz w:val="20"/>
        </w:rPr>
      </w:pPr>
      <w:r w:rsidRPr="00E4161F">
        <w:rPr>
          <w:b/>
          <w:bCs/>
          <w:sz w:val="20"/>
        </w:rPr>
        <w:t>Although this is a single cleaning tender</w:t>
      </w:r>
      <w:r w:rsidR="002A342D" w:rsidRPr="00E4161F">
        <w:rPr>
          <w:b/>
          <w:bCs/>
          <w:sz w:val="20"/>
        </w:rPr>
        <w:t xml:space="preserve"> </w:t>
      </w:r>
      <w:r w:rsidR="008C6441" w:rsidRPr="00E4161F">
        <w:rPr>
          <w:b/>
          <w:bCs/>
          <w:sz w:val="20"/>
        </w:rPr>
        <w:t>a</w:t>
      </w:r>
      <w:r w:rsidR="002A342D" w:rsidRPr="00E4161F">
        <w:rPr>
          <w:b/>
          <w:bCs/>
          <w:sz w:val="20"/>
        </w:rPr>
        <w:t>nd awarded accordingly</w:t>
      </w:r>
      <w:r w:rsidRPr="00E4161F">
        <w:rPr>
          <w:b/>
          <w:bCs/>
          <w:sz w:val="20"/>
        </w:rPr>
        <w:t xml:space="preserve">, there will be </w:t>
      </w:r>
      <w:r w:rsidRPr="00E4161F">
        <w:rPr>
          <w:b/>
          <w:bCs/>
          <w:sz w:val="20"/>
          <w:u w:val="single"/>
        </w:rPr>
        <w:t xml:space="preserve">two </w:t>
      </w:r>
      <w:r w:rsidR="00ED339A" w:rsidRPr="00E4161F">
        <w:rPr>
          <w:b/>
          <w:bCs/>
          <w:sz w:val="20"/>
          <w:u w:val="single"/>
        </w:rPr>
        <w:t xml:space="preserve">commencement </w:t>
      </w:r>
      <w:r w:rsidR="00E4161F">
        <w:rPr>
          <w:b/>
          <w:bCs/>
          <w:sz w:val="20"/>
        </w:rPr>
        <w:t xml:space="preserve">dates for this tender. </w:t>
      </w:r>
      <w:r w:rsidR="002A342D" w:rsidRPr="00E4161F">
        <w:rPr>
          <w:b/>
          <w:bCs/>
          <w:sz w:val="20"/>
        </w:rPr>
        <w:t xml:space="preserve">Refer to </w:t>
      </w:r>
      <w:r w:rsidR="00E4161F">
        <w:rPr>
          <w:b/>
          <w:bCs/>
          <w:sz w:val="20"/>
        </w:rPr>
        <w:t xml:space="preserve">the </w:t>
      </w:r>
      <w:r w:rsidR="002A342D" w:rsidRPr="00E4161F">
        <w:rPr>
          <w:b/>
          <w:bCs/>
          <w:sz w:val="20"/>
        </w:rPr>
        <w:t>table below for commence</w:t>
      </w:r>
      <w:r w:rsidR="000E028C" w:rsidRPr="00E4161F">
        <w:rPr>
          <w:b/>
          <w:bCs/>
          <w:sz w:val="20"/>
        </w:rPr>
        <w:t>ment</w:t>
      </w:r>
      <w:r w:rsidR="002A342D" w:rsidRPr="00E4161F">
        <w:rPr>
          <w:b/>
          <w:bCs/>
          <w:sz w:val="20"/>
        </w:rPr>
        <w:t xml:space="preserve"> dates</w:t>
      </w:r>
      <w:r w:rsidR="0022707F">
        <w:rPr>
          <w:b/>
          <w:bCs/>
          <w:sz w:val="20"/>
        </w:rPr>
        <w:t xml:space="preserve"> and Annexure B</w:t>
      </w:r>
      <w:r w:rsidR="0038281F" w:rsidRPr="00E4161F">
        <w:rPr>
          <w:b/>
          <w:bCs/>
          <w:sz w:val="20"/>
        </w:rPr>
        <w:t xml:space="preserve"> to indicate which clusters you wish to bid for.</w:t>
      </w:r>
    </w:p>
    <w:tbl>
      <w:tblPr>
        <w:tblStyle w:val="TableGrid"/>
        <w:tblpPr w:leftFromText="180" w:rightFromText="180" w:vertAnchor="text" w:horzAnchor="margin" w:tblpXSpec="center" w:tblpY="331"/>
        <w:tblW w:w="10366" w:type="dxa"/>
        <w:tblLook w:val="04A0" w:firstRow="1" w:lastRow="0" w:firstColumn="1" w:lastColumn="0" w:noHBand="0" w:noVBand="1"/>
      </w:tblPr>
      <w:tblGrid>
        <w:gridCol w:w="1815"/>
        <w:gridCol w:w="1133"/>
        <w:gridCol w:w="2670"/>
        <w:gridCol w:w="2242"/>
        <w:gridCol w:w="2506"/>
      </w:tblGrid>
      <w:tr w:rsidR="00274815" w:rsidRPr="000262F1" w:rsidTr="00274815">
        <w:trPr>
          <w:trHeight w:val="182"/>
        </w:trPr>
        <w:tc>
          <w:tcPr>
            <w:tcW w:w="1815" w:type="dxa"/>
            <w:vAlign w:val="center"/>
          </w:tcPr>
          <w:p w:rsidR="00274815" w:rsidRPr="00D375A6" w:rsidRDefault="00274815" w:rsidP="00274815">
            <w:pPr>
              <w:jc w:val="center"/>
              <w:rPr>
                <w:rFonts w:cs="Arial"/>
                <w:b/>
                <w:bCs/>
                <w:szCs w:val="22"/>
              </w:rPr>
            </w:pPr>
            <w:r w:rsidRPr="00D375A6">
              <w:rPr>
                <w:rFonts w:cs="Arial"/>
                <w:b/>
                <w:bCs/>
                <w:szCs w:val="22"/>
              </w:rPr>
              <w:t>Regions</w:t>
            </w:r>
          </w:p>
        </w:tc>
        <w:tc>
          <w:tcPr>
            <w:tcW w:w="1133" w:type="dxa"/>
            <w:vAlign w:val="center"/>
          </w:tcPr>
          <w:p w:rsidR="00274815" w:rsidRPr="00D375A6" w:rsidRDefault="00274815" w:rsidP="00274815">
            <w:pPr>
              <w:jc w:val="center"/>
              <w:rPr>
                <w:rFonts w:cs="Arial"/>
                <w:b/>
                <w:bCs/>
                <w:szCs w:val="22"/>
              </w:rPr>
            </w:pPr>
            <w:r w:rsidRPr="00D375A6">
              <w:rPr>
                <w:rFonts w:cs="Arial"/>
                <w:b/>
                <w:bCs/>
                <w:szCs w:val="22"/>
              </w:rPr>
              <w:t>Cluster</w:t>
            </w:r>
          </w:p>
        </w:tc>
        <w:tc>
          <w:tcPr>
            <w:tcW w:w="2670" w:type="dxa"/>
            <w:vAlign w:val="center"/>
          </w:tcPr>
          <w:p w:rsidR="00274815" w:rsidRPr="00D375A6" w:rsidRDefault="00274815" w:rsidP="00274815">
            <w:pPr>
              <w:jc w:val="center"/>
              <w:rPr>
                <w:rFonts w:cs="Arial"/>
                <w:b/>
                <w:bCs/>
                <w:szCs w:val="22"/>
              </w:rPr>
            </w:pPr>
            <w:r w:rsidRPr="00D375A6">
              <w:rPr>
                <w:rFonts w:cs="Arial"/>
                <w:b/>
                <w:bCs/>
                <w:szCs w:val="22"/>
              </w:rPr>
              <w:t>Offices in cluster</w:t>
            </w:r>
          </w:p>
        </w:tc>
        <w:tc>
          <w:tcPr>
            <w:tcW w:w="2242" w:type="dxa"/>
            <w:vAlign w:val="center"/>
          </w:tcPr>
          <w:p w:rsidR="00274815" w:rsidRPr="00D375A6" w:rsidRDefault="00274815" w:rsidP="00274815">
            <w:pPr>
              <w:spacing w:before="240" w:line="276" w:lineRule="auto"/>
              <w:jc w:val="center"/>
              <w:rPr>
                <w:rFonts w:cs="Arial"/>
                <w:b/>
                <w:bCs/>
                <w:szCs w:val="22"/>
              </w:rPr>
            </w:pPr>
            <w:r w:rsidRPr="00D375A6">
              <w:rPr>
                <w:rFonts w:cs="Arial"/>
                <w:b/>
                <w:bCs/>
                <w:szCs w:val="22"/>
              </w:rPr>
              <w:t>Commencement date of new contract</w:t>
            </w:r>
          </w:p>
        </w:tc>
        <w:tc>
          <w:tcPr>
            <w:tcW w:w="2506" w:type="dxa"/>
            <w:vAlign w:val="center"/>
          </w:tcPr>
          <w:p w:rsidR="00274815" w:rsidRPr="00D375A6" w:rsidRDefault="00274815" w:rsidP="00274815">
            <w:pPr>
              <w:spacing w:before="240" w:line="276" w:lineRule="auto"/>
              <w:jc w:val="center"/>
              <w:rPr>
                <w:rFonts w:cs="Arial"/>
                <w:b/>
                <w:bCs/>
                <w:szCs w:val="22"/>
              </w:rPr>
            </w:pPr>
            <w:r w:rsidRPr="00D375A6">
              <w:rPr>
                <w:rFonts w:cs="Arial"/>
                <w:b/>
                <w:bCs/>
                <w:szCs w:val="22"/>
              </w:rPr>
              <w:t>Address</w:t>
            </w:r>
          </w:p>
        </w:tc>
      </w:tr>
      <w:tr w:rsidR="00274815" w:rsidRPr="000262F1" w:rsidTr="00274815">
        <w:trPr>
          <w:trHeight w:val="735"/>
        </w:trPr>
        <w:tc>
          <w:tcPr>
            <w:tcW w:w="1815" w:type="dxa"/>
            <w:vMerge w:val="restart"/>
          </w:tcPr>
          <w:p w:rsidR="00274815" w:rsidRPr="00D375A6" w:rsidRDefault="00274815" w:rsidP="00274815">
            <w:pPr>
              <w:spacing w:before="240" w:line="276" w:lineRule="auto"/>
              <w:jc w:val="center"/>
              <w:rPr>
                <w:rFonts w:cs="Arial"/>
                <w:b/>
                <w:bCs/>
                <w:szCs w:val="22"/>
              </w:rPr>
            </w:pPr>
            <w:r w:rsidRPr="00D375A6">
              <w:rPr>
                <w:rFonts w:cs="Arial"/>
                <w:b/>
                <w:bCs/>
                <w:szCs w:val="22"/>
              </w:rPr>
              <w:t>A-Limpopo</w:t>
            </w:r>
          </w:p>
        </w:tc>
        <w:tc>
          <w:tcPr>
            <w:tcW w:w="1133" w:type="dxa"/>
            <w:vMerge w:val="restart"/>
          </w:tcPr>
          <w:p w:rsidR="00274815" w:rsidRPr="00D375A6" w:rsidRDefault="00274815" w:rsidP="00274815">
            <w:pPr>
              <w:spacing w:before="240" w:line="276" w:lineRule="auto"/>
              <w:jc w:val="center"/>
              <w:rPr>
                <w:rFonts w:cs="Arial"/>
                <w:bCs/>
                <w:szCs w:val="22"/>
              </w:rPr>
            </w:pPr>
            <w:r w:rsidRPr="00D375A6">
              <w:rPr>
                <w:rFonts w:cs="Arial"/>
                <w:bCs/>
                <w:szCs w:val="22"/>
              </w:rPr>
              <w:t>A</w:t>
            </w:r>
          </w:p>
        </w:tc>
        <w:tc>
          <w:tcPr>
            <w:tcW w:w="2670" w:type="dxa"/>
            <w:vAlign w:val="center"/>
          </w:tcPr>
          <w:p w:rsidR="00274815" w:rsidRDefault="00274815" w:rsidP="00274815">
            <w:pPr>
              <w:jc w:val="center"/>
              <w:rPr>
                <w:rFonts w:cs="Arial"/>
                <w:szCs w:val="22"/>
              </w:rPr>
            </w:pPr>
          </w:p>
          <w:p w:rsidR="00274815" w:rsidRPr="00D375A6" w:rsidRDefault="00274815" w:rsidP="00274815">
            <w:pPr>
              <w:jc w:val="center"/>
              <w:rPr>
                <w:rFonts w:cs="Arial"/>
                <w:szCs w:val="22"/>
              </w:rPr>
            </w:pPr>
            <w:proofErr w:type="spellStart"/>
            <w:r w:rsidRPr="00D375A6">
              <w:rPr>
                <w:rFonts w:cs="Arial"/>
                <w:szCs w:val="22"/>
              </w:rPr>
              <w:t>Polokwane</w:t>
            </w:r>
            <w:proofErr w:type="spellEnd"/>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Default="00274815" w:rsidP="00274815">
            <w:pPr>
              <w:spacing w:line="360" w:lineRule="auto"/>
              <w:ind w:left="33"/>
              <w:jc w:val="left"/>
              <w:rPr>
                <w:rFonts w:cs="Arial"/>
                <w:szCs w:val="22"/>
                <w:lang w:val="en-US" w:eastAsia="en-US"/>
              </w:rPr>
            </w:pPr>
          </w:p>
          <w:p w:rsidR="00274815" w:rsidRPr="00D375A6" w:rsidRDefault="00274815" w:rsidP="00274815">
            <w:pPr>
              <w:spacing w:line="360" w:lineRule="auto"/>
              <w:ind w:left="33"/>
              <w:jc w:val="left"/>
              <w:rPr>
                <w:rFonts w:cs="Arial"/>
                <w:bCs/>
                <w:szCs w:val="22"/>
              </w:rPr>
            </w:pPr>
            <w:r w:rsidRPr="00D375A6">
              <w:rPr>
                <w:rFonts w:cs="Arial"/>
                <w:szCs w:val="22"/>
                <w:lang w:val="en-US" w:eastAsia="en-US"/>
              </w:rPr>
              <w:t xml:space="preserve">40 </w:t>
            </w:r>
            <w:proofErr w:type="spellStart"/>
            <w:r w:rsidRPr="00D375A6">
              <w:rPr>
                <w:rFonts w:cs="Arial"/>
                <w:szCs w:val="22"/>
                <w:lang w:val="en-US" w:eastAsia="en-US"/>
              </w:rPr>
              <w:t>Landros</w:t>
            </w:r>
            <w:proofErr w:type="spellEnd"/>
            <w:r w:rsidRPr="00D375A6">
              <w:rPr>
                <w:rFonts w:cs="Arial"/>
                <w:szCs w:val="22"/>
                <w:lang w:val="en-US" w:eastAsia="en-US"/>
              </w:rPr>
              <w:t xml:space="preserve"> Mare Street, </w:t>
            </w:r>
            <w:proofErr w:type="spellStart"/>
            <w:r w:rsidRPr="00D375A6">
              <w:rPr>
                <w:rFonts w:cs="Arial"/>
                <w:szCs w:val="22"/>
                <w:lang w:val="en-US" w:eastAsia="en-US"/>
              </w:rPr>
              <w:t>Polokwane</w:t>
            </w:r>
            <w:proofErr w:type="spellEnd"/>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Lebowakgomo</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D375A6" w:rsidRDefault="00274815" w:rsidP="00274815">
            <w:pPr>
              <w:tabs>
                <w:tab w:val="num" w:pos="652"/>
              </w:tabs>
              <w:spacing w:line="360" w:lineRule="auto"/>
              <w:ind w:left="33"/>
              <w:jc w:val="left"/>
              <w:rPr>
                <w:rFonts w:cs="Arial"/>
                <w:bCs/>
                <w:szCs w:val="22"/>
              </w:rPr>
            </w:pPr>
            <w:r w:rsidRPr="00D375A6">
              <w:rPr>
                <w:rFonts w:cs="Arial"/>
                <w:szCs w:val="22"/>
                <w:lang w:val="en-US" w:eastAsia="en-US"/>
              </w:rPr>
              <w:t>Parliamentary Building, Block 4, Legislative Wings, Lebowakgomo</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Cs/>
                <w:szCs w:val="22"/>
              </w:rPr>
            </w:pPr>
          </w:p>
        </w:tc>
        <w:tc>
          <w:tcPr>
            <w:tcW w:w="2670" w:type="dxa"/>
            <w:vAlign w:val="center"/>
          </w:tcPr>
          <w:p w:rsidR="00274815" w:rsidRDefault="00274815" w:rsidP="00274815">
            <w:pPr>
              <w:jc w:val="center"/>
              <w:rPr>
                <w:rFonts w:cs="Arial"/>
                <w:szCs w:val="22"/>
              </w:rPr>
            </w:pPr>
          </w:p>
          <w:p w:rsidR="00274815" w:rsidRPr="00D375A6" w:rsidRDefault="00274815" w:rsidP="00274815">
            <w:pPr>
              <w:jc w:val="center"/>
              <w:rPr>
                <w:rFonts w:cs="Arial"/>
                <w:szCs w:val="22"/>
              </w:rPr>
            </w:pPr>
            <w:r w:rsidRPr="00D375A6">
              <w:rPr>
                <w:rFonts w:cs="Arial"/>
                <w:szCs w:val="22"/>
              </w:rPr>
              <w:t>Giyani</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D375A6" w:rsidRDefault="00274815" w:rsidP="00274815">
            <w:pPr>
              <w:spacing w:before="240" w:line="276" w:lineRule="auto"/>
              <w:ind w:left="33"/>
              <w:jc w:val="left"/>
              <w:rPr>
                <w:rFonts w:cs="Arial"/>
                <w:bCs/>
                <w:szCs w:val="22"/>
              </w:rPr>
            </w:pPr>
            <w:r w:rsidRPr="00D375A6">
              <w:rPr>
                <w:rFonts w:cs="Arial"/>
                <w:szCs w:val="22"/>
                <w:lang w:val="en-US" w:eastAsia="en-US"/>
              </w:rPr>
              <w:t>Main Road, Department of Justice, Parliament Building, Giyani</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jc w:val="center"/>
              <w:rPr>
                <w:rFonts w:cs="Arial"/>
                <w:szCs w:val="22"/>
              </w:rPr>
            </w:pPr>
            <w:proofErr w:type="spellStart"/>
            <w:r w:rsidRPr="00D375A6">
              <w:rPr>
                <w:rFonts w:cs="Arial"/>
                <w:szCs w:val="22"/>
              </w:rPr>
              <w:t>Sibasa</w:t>
            </w:r>
            <w:proofErr w:type="spellEnd"/>
            <w:r w:rsidRPr="00D375A6">
              <w:rPr>
                <w:rFonts w:cs="Arial"/>
                <w:szCs w:val="22"/>
              </w:rPr>
              <w:t>/Thohoyandou</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D375A6" w:rsidRDefault="00274815" w:rsidP="00274815">
            <w:pPr>
              <w:spacing w:before="240" w:line="276" w:lineRule="auto"/>
              <w:ind w:left="33"/>
              <w:jc w:val="left"/>
              <w:rPr>
                <w:rFonts w:cs="Arial"/>
                <w:bCs/>
                <w:szCs w:val="22"/>
              </w:rPr>
            </w:pPr>
            <w:r w:rsidRPr="00D375A6">
              <w:rPr>
                <w:rFonts w:cs="Arial"/>
                <w:szCs w:val="22"/>
                <w:lang w:val="en-US" w:eastAsia="en-US"/>
              </w:rPr>
              <w:t xml:space="preserve">Old Doctor </w:t>
            </w:r>
            <w:proofErr w:type="spellStart"/>
            <w:r w:rsidRPr="00D375A6">
              <w:rPr>
                <w:rFonts w:cs="Arial"/>
                <w:szCs w:val="22"/>
                <w:lang w:val="en-US" w:eastAsia="en-US"/>
              </w:rPr>
              <w:t>Tshivase</w:t>
            </w:r>
            <w:proofErr w:type="spellEnd"/>
            <w:r w:rsidRPr="00D375A6">
              <w:rPr>
                <w:rFonts w:cs="Arial"/>
                <w:szCs w:val="22"/>
                <w:lang w:val="en-US" w:eastAsia="en-US"/>
              </w:rPr>
              <w:t xml:space="preserve"> Surgery, 756 Main Road, Thohoyandou</w:t>
            </w:r>
          </w:p>
        </w:tc>
      </w:tr>
      <w:tr w:rsidR="00274815" w:rsidRPr="000262F1" w:rsidTr="0022707F">
        <w:trPr>
          <w:trHeight w:val="557"/>
        </w:trPr>
        <w:tc>
          <w:tcPr>
            <w:tcW w:w="1815" w:type="dxa"/>
            <w:vMerge/>
            <w:tcBorders>
              <w:bottom w:val="single" w:sz="4" w:space="0" w:color="auto"/>
            </w:tcBorders>
          </w:tcPr>
          <w:p w:rsidR="00274815" w:rsidRPr="00D375A6" w:rsidRDefault="00274815" w:rsidP="00274815">
            <w:pPr>
              <w:spacing w:before="240" w:line="276" w:lineRule="auto"/>
              <w:jc w:val="center"/>
              <w:rPr>
                <w:rFonts w:cs="Arial"/>
                <w:b/>
                <w:bCs/>
                <w:szCs w:val="22"/>
              </w:rPr>
            </w:pPr>
          </w:p>
        </w:tc>
        <w:tc>
          <w:tcPr>
            <w:tcW w:w="1133" w:type="dxa"/>
            <w:vMerge/>
            <w:tcBorders>
              <w:bottom w:val="single" w:sz="4" w:space="0" w:color="auto"/>
            </w:tcBorders>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spacing w:before="240" w:line="276" w:lineRule="auto"/>
              <w:jc w:val="center"/>
              <w:rPr>
                <w:rFonts w:cs="Arial"/>
                <w:bCs/>
                <w:szCs w:val="22"/>
              </w:rPr>
            </w:pPr>
            <w:proofErr w:type="spellStart"/>
            <w:r w:rsidRPr="00D375A6">
              <w:rPr>
                <w:rFonts w:cs="Arial"/>
                <w:bCs/>
                <w:szCs w:val="22"/>
              </w:rPr>
              <w:t>Musina</w:t>
            </w:r>
            <w:proofErr w:type="spellEnd"/>
            <w:r w:rsidRPr="00D375A6">
              <w:rPr>
                <w:rFonts w:cs="Arial"/>
                <w:bCs/>
                <w:szCs w:val="22"/>
              </w:rPr>
              <w:t xml:space="preserve"> Customs Warehouse</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Default="00274815" w:rsidP="00274815">
            <w:pPr>
              <w:spacing w:before="240" w:line="276" w:lineRule="auto"/>
              <w:jc w:val="left"/>
              <w:rPr>
                <w:rFonts w:cs="Arial"/>
                <w:bCs/>
                <w:szCs w:val="22"/>
              </w:rPr>
            </w:pPr>
            <w:proofErr w:type="spellStart"/>
            <w:r>
              <w:rPr>
                <w:rFonts w:cs="Arial"/>
                <w:bCs/>
                <w:szCs w:val="22"/>
              </w:rPr>
              <w:t>Musina</w:t>
            </w:r>
            <w:proofErr w:type="spellEnd"/>
            <w:r>
              <w:rPr>
                <w:rFonts w:cs="Arial"/>
                <w:bCs/>
                <w:szCs w:val="22"/>
              </w:rPr>
              <w:t xml:space="preserve"> SANDF Base, </w:t>
            </w:r>
            <w:proofErr w:type="spellStart"/>
            <w:r>
              <w:rPr>
                <w:rFonts w:cs="Arial"/>
                <w:bCs/>
                <w:szCs w:val="22"/>
              </w:rPr>
              <w:t>Musina</w:t>
            </w:r>
            <w:proofErr w:type="spellEnd"/>
          </w:p>
          <w:p w:rsidR="007D1131" w:rsidRPr="00D375A6" w:rsidRDefault="007D1131" w:rsidP="00274815">
            <w:pPr>
              <w:spacing w:before="240" w:line="276" w:lineRule="auto"/>
              <w:jc w:val="left"/>
              <w:rPr>
                <w:rFonts w:cs="Arial"/>
                <w:bCs/>
                <w:szCs w:val="22"/>
              </w:rPr>
            </w:pPr>
          </w:p>
        </w:tc>
      </w:tr>
      <w:tr w:rsidR="00274815" w:rsidRPr="000262F1" w:rsidTr="0022707F">
        <w:trPr>
          <w:trHeight w:val="182"/>
        </w:trPr>
        <w:tc>
          <w:tcPr>
            <w:tcW w:w="1815" w:type="dxa"/>
            <w:vMerge w:val="restart"/>
            <w:tcBorders>
              <w:bottom w:val="nil"/>
            </w:tcBorders>
          </w:tcPr>
          <w:p w:rsidR="00274815" w:rsidRPr="00D375A6" w:rsidRDefault="00274815" w:rsidP="00274815">
            <w:pPr>
              <w:spacing w:before="240" w:line="276" w:lineRule="auto"/>
              <w:jc w:val="center"/>
              <w:rPr>
                <w:rFonts w:cs="Arial"/>
                <w:b/>
                <w:bCs/>
                <w:szCs w:val="22"/>
              </w:rPr>
            </w:pPr>
            <w:r w:rsidRPr="00D375A6">
              <w:rPr>
                <w:rFonts w:cs="Arial"/>
                <w:b/>
                <w:bCs/>
                <w:szCs w:val="22"/>
              </w:rPr>
              <w:lastRenderedPageBreak/>
              <w:t>B- Mpumalanga</w:t>
            </w:r>
          </w:p>
        </w:tc>
        <w:tc>
          <w:tcPr>
            <w:tcW w:w="1133" w:type="dxa"/>
            <w:vMerge w:val="restart"/>
            <w:tcBorders>
              <w:bottom w:val="nil"/>
            </w:tcBorders>
          </w:tcPr>
          <w:p w:rsidR="00274815" w:rsidRPr="00D375A6" w:rsidRDefault="00274815" w:rsidP="00274815">
            <w:pPr>
              <w:spacing w:before="240" w:line="276" w:lineRule="auto"/>
              <w:jc w:val="center"/>
              <w:rPr>
                <w:rFonts w:cs="Arial"/>
                <w:bCs/>
                <w:szCs w:val="22"/>
              </w:rPr>
            </w:pPr>
            <w:r w:rsidRPr="00D375A6">
              <w:rPr>
                <w:rFonts w:cs="Arial"/>
                <w:bCs/>
                <w:szCs w:val="22"/>
              </w:rPr>
              <w:t>B</w:t>
            </w:r>
          </w:p>
        </w:tc>
        <w:tc>
          <w:tcPr>
            <w:tcW w:w="2670" w:type="dxa"/>
            <w:vAlign w:val="center"/>
          </w:tcPr>
          <w:p w:rsidR="00274815" w:rsidRPr="00D375A6" w:rsidRDefault="00274815" w:rsidP="00274815">
            <w:pPr>
              <w:jc w:val="center"/>
              <w:rPr>
                <w:rFonts w:cs="Arial"/>
                <w:szCs w:val="22"/>
              </w:rPr>
            </w:pPr>
            <w:r w:rsidRPr="00D375A6">
              <w:rPr>
                <w:rFonts w:cs="Arial"/>
                <w:szCs w:val="22"/>
              </w:rPr>
              <w:t>Witbank</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Pr="00D375A6" w:rsidRDefault="00274815" w:rsidP="00274815">
            <w:pPr>
              <w:tabs>
                <w:tab w:val="num" w:pos="80"/>
              </w:tabs>
              <w:spacing w:line="360" w:lineRule="auto"/>
              <w:ind w:left="-62"/>
              <w:jc w:val="left"/>
              <w:rPr>
                <w:rFonts w:cs="Arial"/>
                <w:bCs/>
                <w:szCs w:val="22"/>
              </w:rPr>
            </w:pPr>
            <w:proofErr w:type="spellStart"/>
            <w:r w:rsidRPr="00D375A6">
              <w:rPr>
                <w:rFonts w:cs="Arial"/>
                <w:szCs w:val="22"/>
                <w:lang w:val="en-US" w:eastAsia="en-US"/>
              </w:rPr>
              <w:t>C</w:t>
            </w:r>
            <w:r>
              <w:rPr>
                <w:rFonts w:cs="Arial"/>
                <w:szCs w:val="22"/>
                <w:lang w:val="en-US" w:eastAsia="en-US"/>
              </w:rPr>
              <w:t>nr</w:t>
            </w:r>
            <w:proofErr w:type="spellEnd"/>
            <w:r>
              <w:rPr>
                <w:rFonts w:cs="Arial"/>
                <w:szCs w:val="22"/>
                <w:lang w:val="en-US" w:eastAsia="en-US"/>
              </w:rPr>
              <w:t xml:space="preserve"> Paul Kruger </w:t>
            </w:r>
            <w:r w:rsidRPr="00D375A6">
              <w:rPr>
                <w:rFonts w:cs="Arial"/>
                <w:szCs w:val="22"/>
                <w:lang w:val="en-US" w:eastAsia="en-US"/>
              </w:rPr>
              <w:t>&amp; B</w:t>
            </w:r>
            <w:r>
              <w:rPr>
                <w:rFonts w:cs="Arial"/>
                <w:szCs w:val="22"/>
                <w:lang w:val="en-US" w:eastAsia="en-US"/>
              </w:rPr>
              <w:t xml:space="preserve">otha Roads, </w:t>
            </w:r>
            <w:r w:rsidRPr="00D375A6">
              <w:rPr>
                <w:rFonts w:cs="Arial"/>
                <w:szCs w:val="22"/>
                <w:lang w:val="en-US" w:eastAsia="en-US"/>
              </w:rPr>
              <w:t>P</w:t>
            </w:r>
            <w:r>
              <w:rPr>
                <w:rFonts w:cs="Arial"/>
                <w:szCs w:val="22"/>
                <w:lang w:val="en-US" w:eastAsia="en-US"/>
              </w:rPr>
              <w:t>rovince Building</w:t>
            </w:r>
          </w:p>
        </w:tc>
      </w:tr>
      <w:tr w:rsidR="00274815" w:rsidRPr="000262F1" w:rsidTr="0022707F">
        <w:trPr>
          <w:trHeight w:val="182"/>
        </w:trPr>
        <w:tc>
          <w:tcPr>
            <w:tcW w:w="1815" w:type="dxa"/>
            <w:vMerge/>
            <w:tcBorders>
              <w:top w:val="nil"/>
              <w:bottom w:val="nil"/>
            </w:tcBorders>
          </w:tcPr>
          <w:p w:rsidR="00274815" w:rsidRPr="00D375A6" w:rsidRDefault="00274815" w:rsidP="00274815">
            <w:pPr>
              <w:spacing w:before="240" w:line="276" w:lineRule="auto"/>
              <w:jc w:val="center"/>
              <w:rPr>
                <w:rFonts w:cs="Arial"/>
                <w:b/>
                <w:bCs/>
                <w:szCs w:val="22"/>
              </w:rPr>
            </w:pPr>
          </w:p>
        </w:tc>
        <w:tc>
          <w:tcPr>
            <w:tcW w:w="1133" w:type="dxa"/>
            <w:vMerge/>
            <w:tcBorders>
              <w:top w:val="nil"/>
              <w:bottom w:val="nil"/>
            </w:tcBorders>
          </w:tcPr>
          <w:p w:rsidR="00274815" w:rsidRPr="00D375A6" w:rsidRDefault="00274815" w:rsidP="00274815">
            <w:pPr>
              <w:spacing w:before="240" w:line="276" w:lineRule="auto"/>
              <w:jc w:val="center"/>
              <w:rPr>
                <w:rFonts w:cs="Arial"/>
                <w:b/>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Standerton</w:t>
            </w:r>
          </w:p>
        </w:tc>
        <w:tc>
          <w:tcPr>
            <w:tcW w:w="2242" w:type="dxa"/>
            <w:vAlign w:val="center"/>
          </w:tcPr>
          <w:p w:rsidR="00274815" w:rsidRPr="00D375A6" w:rsidRDefault="00274815" w:rsidP="00274815">
            <w:pPr>
              <w:spacing w:before="240" w:line="276" w:lineRule="auto"/>
              <w:jc w:val="center"/>
              <w:rPr>
                <w:rFonts w:cs="Arial"/>
                <w:b/>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Default="00274815" w:rsidP="00274815">
            <w:pPr>
              <w:tabs>
                <w:tab w:val="num" w:pos="80"/>
              </w:tabs>
              <w:spacing w:line="360" w:lineRule="auto"/>
              <w:ind w:left="-62"/>
              <w:jc w:val="left"/>
              <w:rPr>
                <w:rFonts w:cs="Arial"/>
                <w:szCs w:val="22"/>
                <w:lang w:val="en-US" w:eastAsia="en-US"/>
              </w:rPr>
            </w:pPr>
          </w:p>
          <w:p w:rsidR="00274815" w:rsidRPr="00D375A6" w:rsidRDefault="00274815" w:rsidP="00274815">
            <w:pPr>
              <w:tabs>
                <w:tab w:val="num" w:pos="80"/>
              </w:tabs>
              <w:spacing w:line="360" w:lineRule="auto"/>
              <w:ind w:left="-62"/>
              <w:jc w:val="left"/>
              <w:rPr>
                <w:rFonts w:cs="Arial"/>
                <w:bCs/>
                <w:szCs w:val="22"/>
              </w:rPr>
            </w:pPr>
            <w:r w:rsidRPr="00D375A6">
              <w:rPr>
                <w:rFonts w:cs="Arial"/>
                <w:szCs w:val="22"/>
                <w:lang w:val="en-US" w:eastAsia="en-US"/>
              </w:rPr>
              <w:t xml:space="preserve">29 </w:t>
            </w:r>
            <w:r>
              <w:rPr>
                <w:rFonts w:cs="Arial"/>
                <w:szCs w:val="22"/>
                <w:lang w:val="en-US" w:eastAsia="en-US"/>
              </w:rPr>
              <w:t>Church Street</w:t>
            </w:r>
          </w:p>
        </w:tc>
      </w:tr>
      <w:tr w:rsidR="00274815" w:rsidRPr="000262F1" w:rsidTr="0022707F">
        <w:trPr>
          <w:trHeight w:val="182"/>
        </w:trPr>
        <w:tc>
          <w:tcPr>
            <w:tcW w:w="1815" w:type="dxa"/>
            <w:vMerge/>
            <w:tcBorders>
              <w:top w:val="nil"/>
              <w:bottom w:val="nil"/>
            </w:tcBorders>
          </w:tcPr>
          <w:p w:rsidR="00274815" w:rsidRPr="00D375A6" w:rsidRDefault="00274815" w:rsidP="00274815">
            <w:pPr>
              <w:spacing w:before="240" w:line="276" w:lineRule="auto"/>
              <w:jc w:val="center"/>
              <w:rPr>
                <w:rFonts w:cs="Arial"/>
                <w:b/>
                <w:bCs/>
                <w:szCs w:val="22"/>
              </w:rPr>
            </w:pPr>
          </w:p>
        </w:tc>
        <w:tc>
          <w:tcPr>
            <w:tcW w:w="1133" w:type="dxa"/>
            <w:vMerge/>
            <w:tcBorders>
              <w:top w:val="nil"/>
              <w:bottom w:val="nil"/>
            </w:tcBorders>
          </w:tcPr>
          <w:p w:rsidR="00274815" w:rsidRPr="00D375A6" w:rsidRDefault="00274815" w:rsidP="00274815">
            <w:pPr>
              <w:spacing w:before="240" w:line="276" w:lineRule="auto"/>
              <w:jc w:val="center"/>
              <w:rPr>
                <w:rFonts w:cs="Arial"/>
                <w:b/>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Nelspruit</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Default="00274815" w:rsidP="00274815">
            <w:pPr>
              <w:tabs>
                <w:tab w:val="num" w:pos="80"/>
              </w:tabs>
              <w:spacing w:line="360" w:lineRule="auto"/>
              <w:ind w:left="-62"/>
              <w:jc w:val="left"/>
              <w:rPr>
                <w:rFonts w:cs="Arial"/>
                <w:szCs w:val="22"/>
                <w:lang w:val="en-US" w:eastAsia="en-US"/>
              </w:rPr>
            </w:pPr>
          </w:p>
          <w:p w:rsidR="00274815" w:rsidRPr="00D375A6" w:rsidRDefault="00274815" w:rsidP="00274815">
            <w:pPr>
              <w:tabs>
                <w:tab w:val="num" w:pos="80"/>
              </w:tabs>
              <w:spacing w:line="360" w:lineRule="auto"/>
              <w:ind w:left="-62"/>
              <w:jc w:val="left"/>
              <w:rPr>
                <w:rFonts w:cs="Arial"/>
                <w:bCs/>
                <w:szCs w:val="22"/>
              </w:rPr>
            </w:pPr>
            <w:r w:rsidRPr="00D375A6">
              <w:rPr>
                <w:rFonts w:cs="Arial"/>
                <w:szCs w:val="22"/>
                <w:lang w:val="en-US" w:eastAsia="en-US"/>
              </w:rPr>
              <w:t>31 C</w:t>
            </w:r>
            <w:r>
              <w:rPr>
                <w:rFonts w:cs="Arial"/>
                <w:szCs w:val="22"/>
                <w:lang w:val="en-US" w:eastAsia="en-US"/>
              </w:rPr>
              <w:t>itrus Crescent , Extension 7</w:t>
            </w:r>
          </w:p>
        </w:tc>
      </w:tr>
      <w:tr w:rsidR="00274815" w:rsidRPr="000262F1" w:rsidTr="0022707F">
        <w:trPr>
          <w:trHeight w:val="182"/>
        </w:trPr>
        <w:tc>
          <w:tcPr>
            <w:tcW w:w="1815" w:type="dxa"/>
            <w:tcBorders>
              <w:top w:val="nil"/>
            </w:tcBorders>
          </w:tcPr>
          <w:p w:rsidR="00274815" w:rsidRPr="00D375A6" w:rsidRDefault="00274815" w:rsidP="00274815">
            <w:pPr>
              <w:spacing w:before="240" w:line="276" w:lineRule="auto"/>
              <w:jc w:val="center"/>
              <w:rPr>
                <w:rFonts w:cs="Arial"/>
                <w:b/>
                <w:bCs/>
                <w:szCs w:val="22"/>
              </w:rPr>
            </w:pPr>
          </w:p>
        </w:tc>
        <w:tc>
          <w:tcPr>
            <w:tcW w:w="1133" w:type="dxa"/>
            <w:tcBorders>
              <w:top w:val="nil"/>
            </w:tcBorders>
          </w:tcPr>
          <w:p w:rsidR="00274815" w:rsidRPr="00D375A6" w:rsidRDefault="00274815" w:rsidP="00274815">
            <w:pPr>
              <w:spacing w:before="240" w:line="276" w:lineRule="auto"/>
              <w:jc w:val="center"/>
              <w:rPr>
                <w:rFonts w:cs="Arial"/>
                <w:b/>
                <w:bCs/>
                <w:szCs w:val="22"/>
              </w:rPr>
            </w:pPr>
          </w:p>
        </w:tc>
        <w:tc>
          <w:tcPr>
            <w:tcW w:w="2670" w:type="dxa"/>
            <w:vAlign w:val="center"/>
          </w:tcPr>
          <w:p w:rsidR="00274815" w:rsidRPr="00D375A6" w:rsidRDefault="00274815" w:rsidP="00274815">
            <w:pPr>
              <w:spacing w:before="240" w:line="276" w:lineRule="auto"/>
              <w:jc w:val="center"/>
              <w:rPr>
                <w:rFonts w:cs="Arial"/>
                <w:bCs/>
                <w:szCs w:val="22"/>
              </w:rPr>
            </w:pPr>
            <w:proofErr w:type="spellStart"/>
            <w:r w:rsidRPr="00D375A6">
              <w:rPr>
                <w:rFonts w:cs="Arial"/>
                <w:bCs/>
                <w:szCs w:val="22"/>
              </w:rPr>
              <w:t>Lebombo</w:t>
            </w:r>
            <w:proofErr w:type="spellEnd"/>
            <w:r w:rsidRPr="00D375A6">
              <w:rPr>
                <w:rFonts w:cs="Arial"/>
                <w:bCs/>
                <w:szCs w:val="22"/>
              </w:rPr>
              <w:t xml:space="preserve"> Detector Dog Unit</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D375A6" w:rsidRDefault="00274815" w:rsidP="00274815">
            <w:pPr>
              <w:spacing w:before="240" w:line="276" w:lineRule="auto"/>
              <w:jc w:val="left"/>
              <w:rPr>
                <w:rFonts w:cs="Arial"/>
                <w:bCs/>
                <w:szCs w:val="22"/>
              </w:rPr>
            </w:pPr>
            <w:proofErr w:type="spellStart"/>
            <w:r>
              <w:rPr>
                <w:rFonts w:cs="Arial"/>
                <w:bCs/>
                <w:szCs w:val="22"/>
              </w:rPr>
              <w:t>Lebombo</w:t>
            </w:r>
            <w:proofErr w:type="spellEnd"/>
            <w:r>
              <w:rPr>
                <w:rFonts w:cs="Arial"/>
                <w:bCs/>
                <w:szCs w:val="22"/>
              </w:rPr>
              <w:t xml:space="preserve"> Border Post</w:t>
            </w:r>
          </w:p>
        </w:tc>
      </w:tr>
      <w:tr w:rsidR="00274815" w:rsidRPr="000262F1" w:rsidTr="00274815">
        <w:trPr>
          <w:trHeight w:val="182"/>
        </w:trPr>
        <w:tc>
          <w:tcPr>
            <w:tcW w:w="1815" w:type="dxa"/>
            <w:vMerge w:val="restart"/>
          </w:tcPr>
          <w:p w:rsidR="00274815" w:rsidRPr="00D375A6" w:rsidRDefault="00274815" w:rsidP="00274815">
            <w:pPr>
              <w:spacing w:before="240" w:line="276" w:lineRule="auto"/>
              <w:jc w:val="center"/>
              <w:rPr>
                <w:rFonts w:cs="Arial"/>
                <w:b/>
                <w:bCs/>
                <w:szCs w:val="22"/>
              </w:rPr>
            </w:pPr>
            <w:r w:rsidRPr="00D375A6">
              <w:rPr>
                <w:rFonts w:cs="Arial"/>
                <w:b/>
                <w:bCs/>
                <w:szCs w:val="22"/>
              </w:rPr>
              <w:t>C- North West</w:t>
            </w:r>
          </w:p>
        </w:tc>
        <w:tc>
          <w:tcPr>
            <w:tcW w:w="1133" w:type="dxa"/>
            <w:vMerge w:val="restart"/>
          </w:tcPr>
          <w:p w:rsidR="00274815" w:rsidRPr="00D375A6" w:rsidRDefault="00274815" w:rsidP="00274815">
            <w:pPr>
              <w:spacing w:before="240" w:line="276" w:lineRule="auto"/>
              <w:jc w:val="center"/>
              <w:rPr>
                <w:rFonts w:cs="Arial"/>
                <w:bCs/>
                <w:szCs w:val="22"/>
              </w:rPr>
            </w:pPr>
            <w:r w:rsidRPr="00D375A6">
              <w:rPr>
                <w:rFonts w:cs="Arial"/>
                <w:bCs/>
                <w:szCs w:val="22"/>
              </w:rPr>
              <w:t>C</w:t>
            </w:r>
          </w:p>
        </w:tc>
        <w:tc>
          <w:tcPr>
            <w:tcW w:w="2670" w:type="dxa"/>
            <w:vAlign w:val="center"/>
          </w:tcPr>
          <w:p w:rsidR="00274815" w:rsidRPr="00D375A6" w:rsidRDefault="00274815" w:rsidP="00274815">
            <w:pPr>
              <w:jc w:val="center"/>
              <w:rPr>
                <w:rFonts w:cs="Arial"/>
                <w:szCs w:val="22"/>
              </w:rPr>
            </w:pPr>
            <w:proofErr w:type="spellStart"/>
            <w:r w:rsidRPr="00D375A6">
              <w:rPr>
                <w:rFonts w:cs="Arial"/>
                <w:szCs w:val="22"/>
              </w:rPr>
              <w:t>Zeerust</w:t>
            </w:r>
            <w:proofErr w:type="spellEnd"/>
            <w:r w:rsidRPr="00D375A6">
              <w:rPr>
                <w:rFonts w:cs="Arial"/>
                <w:szCs w:val="22"/>
              </w:rPr>
              <w:t xml:space="preserve"> Detector Unit</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D375A6" w:rsidRDefault="00274815" w:rsidP="00274815">
            <w:pPr>
              <w:spacing w:before="240" w:line="276" w:lineRule="auto"/>
              <w:jc w:val="left"/>
              <w:rPr>
                <w:rFonts w:cs="Arial"/>
                <w:bCs/>
                <w:szCs w:val="22"/>
              </w:rPr>
            </w:pPr>
            <w:proofErr w:type="spellStart"/>
            <w:r>
              <w:rPr>
                <w:rFonts w:cs="Arial"/>
                <w:bCs/>
                <w:szCs w:val="22"/>
              </w:rPr>
              <w:t>Zeerust</w:t>
            </w:r>
            <w:proofErr w:type="spellEnd"/>
            <w:r>
              <w:rPr>
                <w:rFonts w:cs="Arial"/>
                <w:bCs/>
                <w:szCs w:val="22"/>
              </w:rPr>
              <w:t xml:space="preserve"> Animal Aid, </w:t>
            </w:r>
            <w:proofErr w:type="spellStart"/>
            <w:r>
              <w:rPr>
                <w:rFonts w:cs="Arial"/>
                <w:bCs/>
                <w:szCs w:val="22"/>
              </w:rPr>
              <w:t>Cnr</w:t>
            </w:r>
            <w:proofErr w:type="spellEnd"/>
            <w:r>
              <w:rPr>
                <w:rFonts w:cs="Arial"/>
                <w:bCs/>
                <w:szCs w:val="22"/>
              </w:rPr>
              <w:t xml:space="preserve"> Du </w:t>
            </w:r>
            <w:proofErr w:type="spellStart"/>
            <w:r>
              <w:rPr>
                <w:rFonts w:cs="Arial"/>
                <w:bCs/>
                <w:szCs w:val="22"/>
              </w:rPr>
              <w:t>Toit</w:t>
            </w:r>
            <w:proofErr w:type="spellEnd"/>
            <w:r>
              <w:rPr>
                <w:rFonts w:cs="Arial"/>
                <w:bCs/>
                <w:szCs w:val="22"/>
              </w:rPr>
              <w:t xml:space="preserve"> &amp; Water Street, Industrial Site</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
                <w:bCs/>
                <w:szCs w:val="22"/>
              </w:rPr>
            </w:pPr>
          </w:p>
        </w:tc>
        <w:tc>
          <w:tcPr>
            <w:tcW w:w="2670" w:type="dxa"/>
            <w:vAlign w:val="center"/>
          </w:tcPr>
          <w:p w:rsidR="00274815" w:rsidRPr="00D375A6" w:rsidRDefault="00274815" w:rsidP="00274815">
            <w:pPr>
              <w:jc w:val="center"/>
              <w:rPr>
                <w:rFonts w:cs="Arial"/>
                <w:szCs w:val="22"/>
              </w:rPr>
            </w:pPr>
            <w:proofErr w:type="spellStart"/>
            <w:r w:rsidRPr="00D375A6">
              <w:rPr>
                <w:rFonts w:cs="Arial"/>
                <w:szCs w:val="22"/>
              </w:rPr>
              <w:t>Mmabatho</w:t>
            </w:r>
            <w:proofErr w:type="spellEnd"/>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2F2290" w:rsidRDefault="00274815" w:rsidP="00274815">
            <w:pPr>
              <w:spacing w:before="240" w:line="276" w:lineRule="auto"/>
              <w:jc w:val="left"/>
              <w:rPr>
                <w:rFonts w:cs="Arial"/>
                <w:bCs/>
                <w:szCs w:val="22"/>
              </w:rPr>
            </w:pPr>
            <w:proofErr w:type="spellStart"/>
            <w:r w:rsidRPr="002F2290">
              <w:rPr>
                <w:rFonts w:cs="Arial"/>
                <w:szCs w:val="22"/>
                <w:lang w:val="en-US" w:eastAsia="en-US"/>
              </w:rPr>
              <w:t>Kgomongwe</w:t>
            </w:r>
            <w:proofErr w:type="spellEnd"/>
            <w:r w:rsidRPr="002F2290">
              <w:rPr>
                <w:rFonts w:cs="Arial"/>
                <w:szCs w:val="22"/>
                <w:lang w:val="en-US" w:eastAsia="en-US"/>
              </w:rPr>
              <w:t xml:space="preserve"> House, </w:t>
            </w:r>
            <w:proofErr w:type="spellStart"/>
            <w:r w:rsidRPr="002F2290">
              <w:rPr>
                <w:rFonts w:cs="Arial"/>
                <w:szCs w:val="22"/>
                <w:lang w:val="en-US" w:eastAsia="en-US"/>
              </w:rPr>
              <w:t>Cnr</w:t>
            </w:r>
            <w:proofErr w:type="spellEnd"/>
            <w:r w:rsidRPr="002F2290">
              <w:rPr>
                <w:rFonts w:cs="Arial"/>
                <w:szCs w:val="22"/>
                <w:lang w:val="en-US" w:eastAsia="en-US"/>
              </w:rPr>
              <w:t xml:space="preserve"> </w:t>
            </w:r>
            <w:proofErr w:type="spellStart"/>
            <w:r w:rsidRPr="002F2290">
              <w:rPr>
                <w:rFonts w:cs="Arial"/>
                <w:szCs w:val="22"/>
                <w:lang w:val="en-US" w:eastAsia="en-US"/>
              </w:rPr>
              <w:t>Barokologadi</w:t>
            </w:r>
            <w:proofErr w:type="spellEnd"/>
            <w:r w:rsidRPr="002F2290">
              <w:rPr>
                <w:rFonts w:cs="Arial"/>
                <w:szCs w:val="22"/>
                <w:lang w:val="en-US" w:eastAsia="en-US"/>
              </w:rPr>
              <w:t xml:space="preserve"> &amp; </w:t>
            </w:r>
            <w:proofErr w:type="spellStart"/>
            <w:r w:rsidRPr="002F2290">
              <w:rPr>
                <w:rFonts w:cs="Arial"/>
                <w:szCs w:val="22"/>
                <w:lang w:val="en-US" w:eastAsia="en-US"/>
              </w:rPr>
              <w:t>Atlhaping</w:t>
            </w:r>
            <w:proofErr w:type="spellEnd"/>
            <w:r w:rsidRPr="002F2290">
              <w:rPr>
                <w:rFonts w:cs="Arial"/>
                <w:szCs w:val="22"/>
                <w:lang w:val="en-US" w:eastAsia="en-US"/>
              </w:rPr>
              <w:t xml:space="preserve"> Streets</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Rustenburg</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D375A6" w:rsidRDefault="00274815" w:rsidP="00274815">
            <w:pPr>
              <w:spacing w:before="240" w:line="276" w:lineRule="auto"/>
              <w:jc w:val="left"/>
              <w:rPr>
                <w:rFonts w:cs="Arial"/>
                <w:bCs/>
                <w:szCs w:val="22"/>
              </w:rPr>
            </w:pPr>
            <w:r>
              <w:rPr>
                <w:rFonts w:cs="Arial"/>
                <w:bCs/>
                <w:szCs w:val="22"/>
              </w:rPr>
              <w:t xml:space="preserve">39 </w:t>
            </w:r>
            <w:proofErr w:type="spellStart"/>
            <w:r>
              <w:rPr>
                <w:rFonts w:cs="Arial"/>
                <w:bCs/>
                <w:szCs w:val="22"/>
              </w:rPr>
              <w:t>Heystek</w:t>
            </w:r>
            <w:proofErr w:type="spellEnd"/>
            <w:r>
              <w:rPr>
                <w:rFonts w:cs="Arial"/>
                <w:bCs/>
                <w:szCs w:val="22"/>
              </w:rPr>
              <w:t xml:space="preserve"> Street</w:t>
            </w:r>
          </w:p>
        </w:tc>
      </w:tr>
      <w:tr w:rsidR="00274815" w:rsidRPr="000262F1" w:rsidTr="00274815">
        <w:trPr>
          <w:trHeight w:val="182"/>
        </w:trPr>
        <w:tc>
          <w:tcPr>
            <w:tcW w:w="1815" w:type="dxa"/>
            <w:vMerge/>
          </w:tcPr>
          <w:p w:rsidR="00274815" w:rsidRPr="00D375A6" w:rsidRDefault="00274815" w:rsidP="00274815">
            <w:pPr>
              <w:jc w:val="center"/>
              <w:rPr>
                <w:rFonts w:cs="Arial"/>
                <w:b/>
                <w:szCs w:val="22"/>
              </w:rPr>
            </w:pPr>
          </w:p>
        </w:tc>
        <w:tc>
          <w:tcPr>
            <w:tcW w:w="1133" w:type="dxa"/>
            <w:vMerge/>
          </w:tcPr>
          <w:p w:rsidR="00274815" w:rsidRPr="00D375A6" w:rsidRDefault="00274815" w:rsidP="00274815">
            <w:pPr>
              <w:spacing w:before="240" w:line="276" w:lineRule="auto"/>
              <w:jc w:val="center"/>
              <w:rPr>
                <w:rFonts w:cs="Arial"/>
                <w:b/>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Klerksdorp</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2F2290" w:rsidRDefault="00274815" w:rsidP="00274815">
            <w:pPr>
              <w:spacing w:before="240" w:line="276" w:lineRule="auto"/>
              <w:jc w:val="left"/>
              <w:rPr>
                <w:rFonts w:cs="Arial"/>
                <w:bCs/>
                <w:szCs w:val="22"/>
              </w:rPr>
            </w:pPr>
            <w:proofErr w:type="spellStart"/>
            <w:r w:rsidRPr="002F2290">
              <w:rPr>
                <w:rFonts w:cs="Arial"/>
                <w:szCs w:val="22"/>
                <w:lang w:val="en-US" w:eastAsia="en-US"/>
              </w:rPr>
              <w:t>Cnr</w:t>
            </w:r>
            <w:proofErr w:type="spellEnd"/>
            <w:r w:rsidRPr="002F2290">
              <w:rPr>
                <w:rFonts w:cs="Arial"/>
                <w:szCs w:val="22"/>
                <w:lang w:val="en-US" w:eastAsia="en-US"/>
              </w:rPr>
              <w:t xml:space="preserve"> Anderson &amp; </w:t>
            </w:r>
            <w:proofErr w:type="spellStart"/>
            <w:r w:rsidRPr="002F2290">
              <w:rPr>
                <w:rFonts w:cs="Arial"/>
                <w:szCs w:val="22"/>
                <w:lang w:val="en-US" w:eastAsia="en-US"/>
              </w:rPr>
              <w:t>Voortrekker</w:t>
            </w:r>
            <w:proofErr w:type="spellEnd"/>
            <w:r w:rsidRPr="002F2290">
              <w:rPr>
                <w:rFonts w:cs="Arial"/>
                <w:szCs w:val="22"/>
                <w:lang w:val="en-US" w:eastAsia="en-US"/>
              </w:rPr>
              <w:t xml:space="preserve"> Streets</w:t>
            </w:r>
          </w:p>
        </w:tc>
      </w:tr>
      <w:tr w:rsidR="00274815" w:rsidRPr="000262F1" w:rsidTr="00274815">
        <w:trPr>
          <w:trHeight w:val="182"/>
        </w:trPr>
        <w:tc>
          <w:tcPr>
            <w:tcW w:w="1815" w:type="dxa"/>
            <w:vMerge w:val="restart"/>
          </w:tcPr>
          <w:p w:rsidR="00274815" w:rsidRPr="00D375A6" w:rsidRDefault="00274815" w:rsidP="00274815">
            <w:pPr>
              <w:spacing w:before="240" w:line="276" w:lineRule="auto"/>
              <w:jc w:val="center"/>
              <w:rPr>
                <w:rFonts w:cs="Arial"/>
                <w:b/>
                <w:bCs/>
                <w:szCs w:val="22"/>
              </w:rPr>
            </w:pPr>
            <w:r w:rsidRPr="00D375A6">
              <w:rPr>
                <w:rFonts w:cs="Arial"/>
                <w:b/>
                <w:bCs/>
                <w:szCs w:val="22"/>
              </w:rPr>
              <w:t>D- Free State</w:t>
            </w:r>
          </w:p>
        </w:tc>
        <w:tc>
          <w:tcPr>
            <w:tcW w:w="1133" w:type="dxa"/>
            <w:vMerge w:val="restart"/>
          </w:tcPr>
          <w:p w:rsidR="00274815" w:rsidRPr="00D375A6" w:rsidRDefault="00274815" w:rsidP="00274815">
            <w:pPr>
              <w:spacing w:before="240" w:line="276" w:lineRule="auto"/>
              <w:jc w:val="center"/>
              <w:rPr>
                <w:rFonts w:cs="Arial"/>
                <w:bCs/>
                <w:szCs w:val="22"/>
              </w:rPr>
            </w:pPr>
            <w:r w:rsidRPr="00D375A6">
              <w:rPr>
                <w:rFonts w:cs="Arial"/>
                <w:bCs/>
                <w:szCs w:val="22"/>
              </w:rPr>
              <w:t>D1</w:t>
            </w:r>
          </w:p>
        </w:tc>
        <w:tc>
          <w:tcPr>
            <w:tcW w:w="2670" w:type="dxa"/>
            <w:vAlign w:val="center"/>
          </w:tcPr>
          <w:p w:rsidR="00274815" w:rsidRPr="00D375A6" w:rsidRDefault="00274815" w:rsidP="00274815">
            <w:pPr>
              <w:jc w:val="center"/>
              <w:rPr>
                <w:rFonts w:cs="Arial"/>
                <w:szCs w:val="22"/>
              </w:rPr>
            </w:pPr>
            <w:r w:rsidRPr="00D375A6">
              <w:rPr>
                <w:rFonts w:cs="Arial"/>
                <w:szCs w:val="22"/>
              </w:rPr>
              <w:t>Central Government Building</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Pr="002F2290" w:rsidRDefault="00274815" w:rsidP="00274815">
            <w:pPr>
              <w:spacing w:before="240" w:line="276" w:lineRule="auto"/>
              <w:jc w:val="left"/>
              <w:rPr>
                <w:rFonts w:cs="Arial"/>
                <w:bCs/>
                <w:szCs w:val="22"/>
              </w:rPr>
            </w:pPr>
            <w:proofErr w:type="spellStart"/>
            <w:r>
              <w:rPr>
                <w:rFonts w:cs="Arial"/>
                <w:szCs w:val="22"/>
                <w:lang w:val="en-US" w:eastAsia="en-US"/>
              </w:rPr>
              <w:t>Cnr</w:t>
            </w:r>
            <w:proofErr w:type="spellEnd"/>
            <w:r>
              <w:rPr>
                <w:rFonts w:cs="Arial"/>
                <w:szCs w:val="22"/>
                <w:lang w:val="en-US" w:eastAsia="en-US"/>
              </w:rPr>
              <w:t xml:space="preserve"> </w:t>
            </w:r>
            <w:proofErr w:type="spellStart"/>
            <w:r w:rsidRPr="002F2290">
              <w:rPr>
                <w:rFonts w:cs="Arial"/>
                <w:szCs w:val="22"/>
                <w:lang w:val="en-US" w:eastAsia="en-US"/>
              </w:rPr>
              <w:t>Aliwal</w:t>
            </w:r>
            <w:proofErr w:type="spellEnd"/>
            <w:r w:rsidRPr="002F2290">
              <w:rPr>
                <w:rFonts w:cs="Arial"/>
                <w:szCs w:val="22"/>
                <w:lang w:val="en-US" w:eastAsia="en-US"/>
              </w:rPr>
              <w:t xml:space="preserve"> &amp; Nelson Mandela </w:t>
            </w:r>
            <w:r>
              <w:rPr>
                <w:rFonts w:cs="Arial"/>
                <w:szCs w:val="22"/>
                <w:lang w:val="en-US" w:eastAsia="en-US"/>
              </w:rPr>
              <w:t>Drive</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
                <w:bCs/>
                <w:szCs w:val="22"/>
              </w:rPr>
            </w:pPr>
          </w:p>
        </w:tc>
        <w:tc>
          <w:tcPr>
            <w:tcW w:w="2670" w:type="dxa"/>
            <w:vAlign w:val="center"/>
          </w:tcPr>
          <w:p w:rsidR="00274815" w:rsidRPr="00D375A6" w:rsidRDefault="00274815" w:rsidP="00274815">
            <w:pPr>
              <w:jc w:val="center"/>
              <w:rPr>
                <w:rFonts w:cs="Arial"/>
                <w:szCs w:val="22"/>
              </w:rPr>
            </w:pPr>
            <w:proofErr w:type="spellStart"/>
            <w:r w:rsidRPr="00D375A6">
              <w:rPr>
                <w:rFonts w:cs="Arial"/>
                <w:szCs w:val="22"/>
              </w:rPr>
              <w:t>Fedsure</w:t>
            </w:r>
            <w:proofErr w:type="spellEnd"/>
            <w:r w:rsidRPr="00D375A6">
              <w:rPr>
                <w:rFonts w:cs="Arial"/>
                <w:szCs w:val="22"/>
              </w:rPr>
              <w:t xml:space="preserve"> Building</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Pr="00D375A6" w:rsidRDefault="00274815" w:rsidP="00274815">
            <w:pPr>
              <w:spacing w:before="240" w:line="276" w:lineRule="auto"/>
              <w:jc w:val="left"/>
              <w:rPr>
                <w:rFonts w:cs="Arial"/>
                <w:bCs/>
                <w:szCs w:val="22"/>
              </w:rPr>
            </w:pPr>
            <w:r w:rsidRPr="00D375A6">
              <w:rPr>
                <w:rFonts w:cs="Arial"/>
                <w:szCs w:val="22"/>
                <w:lang w:val="en-US" w:eastAsia="en-US"/>
              </w:rPr>
              <w:t>49</w:t>
            </w:r>
            <w:r>
              <w:rPr>
                <w:rFonts w:cs="Arial"/>
                <w:szCs w:val="22"/>
                <w:lang w:val="en-US" w:eastAsia="en-US"/>
              </w:rPr>
              <w:t xml:space="preserve"> Maitland Street</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val="restart"/>
          </w:tcPr>
          <w:p w:rsidR="00274815" w:rsidRPr="00D375A6" w:rsidRDefault="00274815" w:rsidP="00274815">
            <w:pPr>
              <w:spacing w:before="240" w:line="276" w:lineRule="auto"/>
              <w:jc w:val="center"/>
              <w:rPr>
                <w:rFonts w:cs="Arial"/>
                <w:bCs/>
                <w:szCs w:val="22"/>
              </w:rPr>
            </w:pPr>
            <w:r w:rsidRPr="00D375A6">
              <w:rPr>
                <w:rFonts w:cs="Arial"/>
                <w:bCs/>
                <w:szCs w:val="22"/>
              </w:rPr>
              <w:t>D2</w:t>
            </w:r>
          </w:p>
        </w:tc>
        <w:tc>
          <w:tcPr>
            <w:tcW w:w="2670" w:type="dxa"/>
            <w:vAlign w:val="center"/>
          </w:tcPr>
          <w:p w:rsidR="00274815" w:rsidRPr="00D375A6" w:rsidRDefault="00274815" w:rsidP="00274815">
            <w:pPr>
              <w:jc w:val="center"/>
              <w:rPr>
                <w:rFonts w:cs="Arial"/>
                <w:szCs w:val="22"/>
              </w:rPr>
            </w:pPr>
            <w:proofErr w:type="spellStart"/>
            <w:r w:rsidRPr="00D375A6">
              <w:rPr>
                <w:rFonts w:cs="Arial"/>
                <w:szCs w:val="22"/>
              </w:rPr>
              <w:t>Ladybrand</w:t>
            </w:r>
            <w:proofErr w:type="spellEnd"/>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Pr="00D375A6" w:rsidRDefault="00274815" w:rsidP="00274815">
            <w:pPr>
              <w:spacing w:before="240" w:line="276" w:lineRule="auto"/>
              <w:jc w:val="left"/>
              <w:rPr>
                <w:rFonts w:cs="Arial"/>
                <w:bCs/>
                <w:szCs w:val="22"/>
              </w:rPr>
            </w:pPr>
            <w:r>
              <w:rPr>
                <w:rFonts w:cs="Arial"/>
                <w:bCs/>
                <w:szCs w:val="22"/>
              </w:rPr>
              <w:t>13 Joubert Street</w:t>
            </w:r>
          </w:p>
        </w:tc>
      </w:tr>
      <w:tr w:rsidR="00274815" w:rsidRPr="000262F1" w:rsidTr="00274815">
        <w:trPr>
          <w:trHeight w:val="182"/>
        </w:trPr>
        <w:tc>
          <w:tcPr>
            <w:tcW w:w="1815" w:type="dxa"/>
            <w:vMerge/>
          </w:tcPr>
          <w:p w:rsidR="00274815" w:rsidRPr="00D375A6" w:rsidRDefault="00274815" w:rsidP="00274815">
            <w:pPr>
              <w:jc w:val="center"/>
              <w:rPr>
                <w:rFonts w:cs="Arial"/>
                <w:b/>
                <w:szCs w:val="22"/>
              </w:rPr>
            </w:pPr>
          </w:p>
        </w:tc>
        <w:tc>
          <w:tcPr>
            <w:tcW w:w="1133" w:type="dxa"/>
            <w:vMerge/>
          </w:tcPr>
          <w:p w:rsidR="00274815" w:rsidRPr="00D375A6" w:rsidRDefault="00274815" w:rsidP="00274815">
            <w:pPr>
              <w:spacing w:before="240" w:line="276" w:lineRule="auto"/>
              <w:jc w:val="center"/>
              <w:rPr>
                <w:rFonts w:cs="Arial"/>
                <w:b/>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Kroonstad</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Pr="00D375A6" w:rsidRDefault="00274815" w:rsidP="00274815">
            <w:pPr>
              <w:tabs>
                <w:tab w:val="num" w:pos="652"/>
              </w:tabs>
              <w:spacing w:line="360" w:lineRule="auto"/>
              <w:ind w:left="80" w:hanging="80"/>
              <w:jc w:val="left"/>
              <w:rPr>
                <w:rFonts w:cs="Arial"/>
                <w:bCs/>
                <w:szCs w:val="22"/>
              </w:rPr>
            </w:pPr>
            <w:r w:rsidRPr="00D375A6">
              <w:rPr>
                <w:rFonts w:cs="Arial"/>
                <w:szCs w:val="22"/>
                <w:lang w:val="en-US" w:eastAsia="en-US"/>
              </w:rPr>
              <w:t>LMC  C</w:t>
            </w:r>
            <w:r>
              <w:rPr>
                <w:rFonts w:cs="Arial"/>
                <w:szCs w:val="22"/>
                <w:lang w:val="en-US" w:eastAsia="en-US"/>
              </w:rPr>
              <w:t xml:space="preserve">entre, </w:t>
            </w:r>
            <w:proofErr w:type="spellStart"/>
            <w:r>
              <w:rPr>
                <w:rFonts w:cs="Arial"/>
                <w:szCs w:val="22"/>
                <w:lang w:val="en-US" w:eastAsia="en-US"/>
              </w:rPr>
              <w:t>Cnr</w:t>
            </w:r>
            <w:proofErr w:type="spellEnd"/>
            <w:r>
              <w:rPr>
                <w:rFonts w:cs="Arial"/>
                <w:szCs w:val="22"/>
                <w:lang w:val="en-US" w:eastAsia="en-US"/>
              </w:rPr>
              <w:t xml:space="preserve"> Hill &amp; </w:t>
            </w:r>
            <w:proofErr w:type="spellStart"/>
            <w:r>
              <w:rPr>
                <w:rFonts w:cs="Arial"/>
                <w:szCs w:val="22"/>
                <w:lang w:val="en-US" w:eastAsia="en-US"/>
              </w:rPr>
              <w:t>Steyn</w:t>
            </w:r>
            <w:proofErr w:type="spellEnd"/>
            <w:r>
              <w:rPr>
                <w:rFonts w:cs="Arial"/>
                <w:szCs w:val="22"/>
                <w:lang w:val="en-US" w:eastAsia="en-US"/>
              </w:rPr>
              <w:t xml:space="preserve"> Streets</w:t>
            </w:r>
          </w:p>
        </w:tc>
      </w:tr>
      <w:tr w:rsidR="00274815" w:rsidRPr="002B61CF" w:rsidTr="00274815">
        <w:trPr>
          <w:trHeight w:val="182"/>
        </w:trPr>
        <w:tc>
          <w:tcPr>
            <w:tcW w:w="1815" w:type="dxa"/>
            <w:vMerge/>
          </w:tcPr>
          <w:p w:rsidR="00274815" w:rsidRPr="00D375A6" w:rsidRDefault="00274815" w:rsidP="00274815">
            <w:pPr>
              <w:jc w:val="center"/>
              <w:rPr>
                <w:rFonts w:cs="Arial"/>
                <w:b/>
                <w:szCs w:val="22"/>
              </w:rPr>
            </w:pPr>
          </w:p>
        </w:tc>
        <w:tc>
          <w:tcPr>
            <w:tcW w:w="1133" w:type="dxa"/>
            <w:vMerge/>
          </w:tcPr>
          <w:p w:rsidR="00274815" w:rsidRPr="00D375A6" w:rsidRDefault="00274815" w:rsidP="00274815">
            <w:pPr>
              <w:spacing w:before="240" w:line="276" w:lineRule="auto"/>
              <w:jc w:val="center"/>
              <w:rPr>
                <w:rFonts w:cs="Arial"/>
                <w:b/>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Welkom</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Pr="002B61CF" w:rsidRDefault="00274815" w:rsidP="00274815">
            <w:pPr>
              <w:spacing w:before="240" w:line="276" w:lineRule="auto"/>
              <w:jc w:val="left"/>
              <w:rPr>
                <w:rFonts w:cs="Arial"/>
                <w:bCs/>
                <w:szCs w:val="22"/>
              </w:rPr>
            </w:pPr>
            <w:proofErr w:type="spellStart"/>
            <w:r w:rsidRPr="002B61CF">
              <w:rPr>
                <w:rFonts w:cs="Arial"/>
                <w:szCs w:val="22"/>
                <w:lang w:val="en-US" w:eastAsia="en-US"/>
              </w:rPr>
              <w:t>Cnr</w:t>
            </w:r>
            <w:proofErr w:type="spellEnd"/>
            <w:r w:rsidRPr="002B61CF">
              <w:rPr>
                <w:rFonts w:cs="Arial"/>
                <w:szCs w:val="22"/>
                <w:lang w:val="en-US" w:eastAsia="en-US"/>
              </w:rPr>
              <w:t xml:space="preserve"> </w:t>
            </w:r>
            <w:proofErr w:type="spellStart"/>
            <w:r w:rsidRPr="002B61CF">
              <w:rPr>
                <w:rFonts w:cs="Arial"/>
                <w:szCs w:val="22"/>
                <w:lang w:val="en-US" w:eastAsia="en-US"/>
              </w:rPr>
              <w:t>Graaf</w:t>
            </w:r>
            <w:proofErr w:type="spellEnd"/>
            <w:r w:rsidRPr="002B61CF">
              <w:rPr>
                <w:rFonts w:cs="Arial"/>
                <w:szCs w:val="22"/>
                <w:lang w:val="en-US" w:eastAsia="en-US"/>
              </w:rPr>
              <w:t xml:space="preserve"> &amp; </w:t>
            </w:r>
            <w:proofErr w:type="spellStart"/>
            <w:r w:rsidRPr="002B61CF">
              <w:rPr>
                <w:rFonts w:cs="Arial"/>
                <w:szCs w:val="22"/>
                <w:lang w:val="en-US" w:eastAsia="en-US"/>
              </w:rPr>
              <w:t>Tulbagh</w:t>
            </w:r>
            <w:proofErr w:type="spellEnd"/>
            <w:r w:rsidRPr="002B61CF">
              <w:rPr>
                <w:rFonts w:cs="Arial"/>
                <w:szCs w:val="22"/>
                <w:lang w:val="en-US" w:eastAsia="en-US"/>
              </w:rPr>
              <w:t xml:space="preserve"> Streets</w:t>
            </w:r>
          </w:p>
        </w:tc>
      </w:tr>
      <w:tr w:rsidR="00274815" w:rsidRPr="000262F1" w:rsidTr="00274815">
        <w:trPr>
          <w:trHeight w:val="182"/>
        </w:trPr>
        <w:tc>
          <w:tcPr>
            <w:tcW w:w="1815" w:type="dxa"/>
            <w:vMerge/>
          </w:tcPr>
          <w:p w:rsidR="00274815" w:rsidRPr="00D375A6" w:rsidRDefault="00274815" w:rsidP="00274815">
            <w:pPr>
              <w:jc w:val="center"/>
              <w:rPr>
                <w:rFonts w:cs="Arial"/>
                <w:b/>
                <w:szCs w:val="22"/>
              </w:rPr>
            </w:pPr>
          </w:p>
        </w:tc>
        <w:tc>
          <w:tcPr>
            <w:tcW w:w="1133" w:type="dxa"/>
            <w:vMerge/>
          </w:tcPr>
          <w:p w:rsidR="00274815" w:rsidRPr="00D375A6" w:rsidRDefault="00274815" w:rsidP="00274815">
            <w:pPr>
              <w:spacing w:before="240" w:line="276" w:lineRule="auto"/>
              <w:jc w:val="center"/>
              <w:rPr>
                <w:rFonts w:cs="Arial"/>
                <w:b/>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Bethlehem</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Pr="002B61CF" w:rsidRDefault="00274815" w:rsidP="00274815">
            <w:pPr>
              <w:tabs>
                <w:tab w:val="num" w:pos="0"/>
              </w:tabs>
              <w:spacing w:line="360" w:lineRule="auto"/>
              <w:jc w:val="left"/>
              <w:rPr>
                <w:rFonts w:cs="Arial"/>
                <w:bCs/>
                <w:szCs w:val="22"/>
              </w:rPr>
            </w:pPr>
            <w:proofErr w:type="spellStart"/>
            <w:r w:rsidRPr="002B61CF">
              <w:rPr>
                <w:rFonts w:cs="Arial"/>
                <w:szCs w:val="22"/>
                <w:lang w:val="en-US" w:eastAsia="en-US"/>
              </w:rPr>
              <w:t>Maluti</w:t>
            </w:r>
            <w:proofErr w:type="spellEnd"/>
            <w:r w:rsidRPr="002B61CF">
              <w:rPr>
                <w:rFonts w:cs="Arial"/>
                <w:szCs w:val="22"/>
                <w:lang w:val="en-US" w:eastAsia="en-US"/>
              </w:rPr>
              <w:t xml:space="preserve"> Square. </w:t>
            </w:r>
            <w:proofErr w:type="spellStart"/>
            <w:r w:rsidRPr="002B61CF">
              <w:rPr>
                <w:rFonts w:cs="Arial"/>
                <w:szCs w:val="22"/>
                <w:lang w:val="en-US" w:eastAsia="en-US"/>
              </w:rPr>
              <w:t>Cnr</w:t>
            </w:r>
            <w:proofErr w:type="spellEnd"/>
            <w:r w:rsidRPr="002B61CF">
              <w:rPr>
                <w:rFonts w:cs="Arial"/>
                <w:szCs w:val="22"/>
                <w:lang w:val="en-US" w:eastAsia="en-US"/>
              </w:rPr>
              <w:t xml:space="preserve"> Cambridge &amp; Church Streets</w:t>
            </w:r>
          </w:p>
        </w:tc>
      </w:tr>
      <w:tr w:rsidR="00274815" w:rsidRPr="000262F1" w:rsidTr="00274815">
        <w:trPr>
          <w:trHeight w:val="1286"/>
        </w:trPr>
        <w:tc>
          <w:tcPr>
            <w:tcW w:w="1815" w:type="dxa"/>
            <w:vMerge/>
          </w:tcPr>
          <w:p w:rsidR="00274815" w:rsidRPr="00D375A6" w:rsidRDefault="00274815" w:rsidP="00274815">
            <w:pPr>
              <w:spacing w:before="240" w:line="276" w:lineRule="auto"/>
              <w:jc w:val="center"/>
              <w:rPr>
                <w:rFonts w:cs="Arial"/>
                <w:b/>
                <w:bCs/>
                <w:szCs w:val="22"/>
              </w:rPr>
            </w:pPr>
          </w:p>
        </w:tc>
        <w:tc>
          <w:tcPr>
            <w:tcW w:w="1133" w:type="dxa"/>
          </w:tcPr>
          <w:p w:rsidR="00274815" w:rsidRPr="00D375A6" w:rsidRDefault="00274815" w:rsidP="00274815">
            <w:pPr>
              <w:spacing w:before="240" w:line="276" w:lineRule="auto"/>
              <w:jc w:val="center"/>
              <w:rPr>
                <w:rFonts w:cs="Arial"/>
                <w:bCs/>
                <w:szCs w:val="22"/>
              </w:rPr>
            </w:pPr>
            <w:r w:rsidRPr="00D375A6">
              <w:rPr>
                <w:rFonts w:cs="Arial"/>
                <w:bCs/>
                <w:szCs w:val="22"/>
              </w:rPr>
              <w:t>D3</w:t>
            </w:r>
          </w:p>
        </w:tc>
        <w:tc>
          <w:tcPr>
            <w:tcW w:w="2670" w:type="dxa"/>
            <w:vAlign w:val="center"/>
          </w:tcPr>
          <w:p w:rsidR="00274815" w:rsidRPr="00D375A6" w:rsidRDefault="00274815" w:rsidP="00274815">
            <w:pPr>
              <w:jc w:val="center"/>
              <w:rPr>
                <w:rFonts w:cs="Arial"/>
                <w:szCs w:val="22"/>
              </w:rPr>
            </w:pPr>
            <w:r w:rsidRPr="00D375A6">
              <w:rPr>
                <w:rFonts w:cs="Arial"/>
                <w:szCs w:val="22"/>
              </w:rPr>
              <w:t>Kimberley</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Pr="00D375A6" w:rsidRDefault="00274815" w:rsidP="00274815">
            <w:pPr>
              <w:tabs>
                <w:tab w:val="num" w:pos="652"/>
              </w:tabs>
              <w:jc w:val="left"/>
              <w:rPr>
                <w:rFonts w:cs="Arial"/>
                <w:bCs/>
                <w:szCs w:val="22"/>
              </w:rPr>
            </w:pPr>
            <w:r w:rsidRPr="00D375A6">
              <w:rPr>
                <w:rFonts w:cs="Arial"/>
                <w:szCs w:val="22"/>
                <w:lang w:val="en-US" w:eastAsia="en-US"/>
              </w:rPr>
              <w:t>O</w:t>
            </w:r>
            <w:r>
              <w:rPr>
                <w:rFonts w:cs="Arial"/>
                <w:szCs w:val="22"/>
                <w:lang w:val="en-US" w:eastAsia="en-US"/>
              </w:rPr>
              <w:t xml:space="preserve">ld Toyota Building, </w:t>
            </w:r>
            <w:proofErr w:type="spellStart"/>
            <w:r>
              <w:rPr>
                <w:rFonts w:cs="Arial"/>
                <w:szCs w:val="22"/>
                <w:lang w:val="en-US" w:eastAsia="en-US"/>
              </w:rPr>
              <w:t>Cnr</w:t>
            </w:r>
            <w:proofErr w:type="spellEnd"/>
            <w:r>
              <w:rPr>
                <w:rFonts w:cs="Arial"/>
                <w:szCs w:val="22"/>
                <w:lang w:val="en-US" w:eastAsia="en-US"/>
              </w:rPr>
              <w:t xml:space="preserve"> Bean &amp; Crossman Streets</w:t>
            </w:r>
          </w:p>
        </w:tc>
      </w:tr>
      <w:tr w:rsidR="00274815" w:rsidRPr="000262F1" w:rsidTr="00274815">
        <w:trPr>
          <w:trHeight w:val="182"/>
        </w:trPr>
        <w:tc>
          <w:tcPr>
            <w:tcW w:w="1815" w:type="dxa"/>
            <w:vMerge w:val="restart"/>
          </w:tcPr>
          <w:p w:rsidR="00274815" w:rsidRPr="00D375A6" w:rsidRDefault="00274815" w:rsidP="00274815">
            <w:pPr>
              <w:spacing w:before="240" w:line="276" w:lineRule="auto"/>
              <w:jc w:val="center"/>
              <w:rPr>
                <w:rFonts w:cs="Arial"/>
                <w:b/>
                <w:bCs/>
                <w:szCs w:val="22"/>
              </w:rPr>
            </w:pPr>
            <w:r w:rsidRPr="00D375A6">
              <w:rPr>
                <w:rFonts w:cs="Arial"/>
                <w:b/>
                <w:bCs/>
                <w:szCs w:val="22"/>
              </w:rPr>
              <w:t>E- Northern Cape</w:t>
            </w:r>
          </w:p>
        </w:tc>
        <w:tc>
          <w:tcPr>
            <w:tcW w:w="1133" w:type="dxa"/>
            <w:vMerge w:val="restart"/>
          </w:tcPr>
          <w:p w:rsidR="00274815" w:rsidRDefault="00274815" w:rsidP="00274815">
            <w:pPr>
              <w:spacing w:before="240" w:line="276" w:lineRule="auto"/>
              <w:jc w:val="center"/>
              <w:rPr>
                <w:rFonts w:cs="Arial"/>
                <w:bCs/>
                <w:szCs w:val="22"/>
              </w:rPr>
            </w:pPr>
            <w:r w:rsidRPr="00D375A6">
              <w:rPr>
                <w:rFonts w:cs="Arial"/>
                <w:bCs/>
                <w:szCs w:val="22"/>
              </w:rPr>
              <w:t>E</w:t>
            </w:r>
          </w:p>
          <w:p w:rsidR="00274815" w:rsidRDefault="00274815" w:rsidP="00274815">
            <w:pPr>
              <w:spacing w:before="240" w:line="276" w:lineRule="auto"/>
              <w:jc w:val="center"/>
              <w:rPr>
                <w:rFonts w:cs="Arial"/>
                <w:bCs/>
                <w:szCs w:val="22"/>
              </w:rPr>
            </w:pPr>
          </w:p>
          <w:p w:rsidR="00274815" w:rsidRDefault="00274815" w:rsidP="00274815">
            <w:pPr>
              <w:spacing w:before="240" w:line="276" w:lineRule="auto"/>
              <w:jc w:val="center"/>
              <w:rPr>
                <w:rFonts w:cs="Arial"/>
                <w:bCs/>
                <w:szCs w:val="22"/>
              </w:rPr>
            </w:pPr>
          </w:p>
          <w:p w:rsidR="00274815" w:rsidRDefault="00274815" w:rsidP="00274815">
            <w:pPr>
              <w:spacing w:before="240" w:line="276" w:lineRule="auto"/>
              <w:jc w:val="center"/>
              <w:rPr>
                <w:rFonts w:cs="Arial"/>
                <w:bCs/>
                <w:szCs w:val="22"/>
              </w:rPr>
            </w:pPr>
          </w:p>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jc w:val="center"/>
              <w:rPr>
                <w:rFonts w:cs="Arial"/>
                <w:szCs w:val="22"/>
              </w:rPr>
            </w:pPr>
            <w:proofErr w:type="spellStart"/>
            <w:r w:rsidRPr="00D375A6">
              <w:rPr>
                <w:rFonts w:cs="Arial"/>
                <w:szCs w:val="22"/>
              </w:rPr>
              <w:t>Anchorley</w:t>
            </w:r>
            <w:proofErr w:type="spellEnd"/>
            <w:r w:rsidRPr="00D375A6">
              <w:rPr>
                <w:rFonts w:cs="Arial"/>
                <w:szCs w:val="22"/>
              </w:rPr>
              <w:t xml:space="preserve"> TPS</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Pr="00D375A6" w:rsidRDefault="00274815" w:rsidP="00274815">
            <w:pPr>
              <w:spacing w:before="240" w:line="276" w:lineRule="auto"/>
              <w:jc w:val="left"/>
              <w:rPr>
                <w:rFonts w:cs="Arial"/>
                <w:bCs/>
                <w:szCs w:val="22"/>
              </w:rPr>
            </w:pPr>
            <w:proofErr w:type="spellStart"/>
            <w:r>
              <w:rPr>
                <w:rFonts w:cs="Arial"/>
                <w:bCs/>
                <w:szCs w:val="22"/>
              </w:rPr>
              <w:t>Anchorley</w:t>
            </w:r>
            <w:proofErr w:type="spellEnd"/>
            <w:r>
              <w:rPr>
                <w:rFonts w:cs="Arial"/>
                <w:bCs/>
                <w:szCs w:val="22"/>
              </w:rPr>
              <w:t xml:space="preserve"> Building</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
                <w:bCs/>
                <w:szCs w:val="22"/>
              </w:rPr>
            </w:pPr>
          </w:p>
        </w:tc>
        <w:tc>
          <w:tcPr>
            <w:tcW w:w="2670" w:type="dxa"/>
            <w:vAlign w:val="center"/>
          </w:tcPr>
          <w:p w:rsidR="00274815" w:rsidRPr="00D375A6" w:rsidRDefault="00274815" w:rsidP="00274815">
            <w:pPr>
              <w:jc w:val="center"/>
              <w:rPr>
                <w:rFonts w:cs="Arial"/>
                <w:szCs w:val="22"/>
              </w:rPr>
            </w:pPr>
            <w:proofErr w:type="spellStart"/>
            <w:r w:rsidRPr="00D375A6">
              <w:rPr>
                <w:rFonts w:cs="Arial"/>
                <w:szCs w:val="22"/>
              </w:rPr>
              <w:t>Anchorley</w:t>
            </w:r>
            <w:proofErr w:type="spellEnd"/>
            <w:r w:rsidRPr="00D375A6">
              <w:rPr>
                <w:rFonts w:cs="Arial"/>
                <w:szCs w:val="22"/>
              </w:rPr>
              <w:t xml:space="preserve"> Customs</w:t>
            </w:r>
          </w:p>
        </w:tc>
        <w:tc>
          <w:tcPr>
            <w:tcW w:w="2242" w:type="dxa"/>
            <w:vAlign w:val="center"/>
          </w:tcPr>
          <w:p w:rsidR="00274815"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p w:rsidR="00274815" w:rsidRPr="00D375A6" w:rsidRDefault="00274815" w:rsidP="00274815">
            <w:pPr>
              <w:spacing w:before="240" w:line="276" w:lineRule="auto"/>
              <w:jc w:val="center"/>
              <w:rPr>
                <w:rFonts w:cs="Arial"/>
                <w:bCs/>
                <w:szCs w:val="22"/>
              </w:rPr>
            </w:pPr>
          </w:p>
        </w:tc>
        <w:tc>
          <w:tcPr>
            <w:tcW w:w="2506" w:type="dxa"/>
            <w:vAlign w:val="center"/>
          </w:tcPr>
          <w:p w:rsidR="00274815" w:rsidRPr="00D375A6" w:rsidRDefault="00274815" w:rsidP="00274815">
            <w:pPr>
              <w:spacing w:before="240" w:line="276" w:lineRule="auto"/>
              <w:jc w:val="left"/>
              <w:rPr>
                <w:rFonts w:cs="Arial"/>
                <w:bCs/>
                <w:szCs w:val="22"/>
              </w:rPr>
            </w:pPr>
            <w:proofErr w:type="spellStart"/>
            <w:r>
              <w:rPr>
                <w:rFonts w:cs="Arial"/>
                <w:bCs/>
                <w:szCs w:val="22"/>
              </w:rPr>
              <w:t>Anchorley</w:t>
            </w:r>
            <w:proofErr w:type="spellEnd"/>
            <w:r>
              <w:rPr>
                <w:rFonts w:cs="Arial"/>
                <w:bCs/>
                <w:szCs w:val="22"/>
              </w:rPr>
              <w:t xml:space="preserve"> Building</w:t>
            </w:r>
          </w:p>
        </w:tc>
      </w:tr>
      <w:tr w:rsidR="00274815" w:rsidRPr="000262F1" w:rsidTr="0022707F">
        <w:trPr>
          <w:trHeight w:val="182"/>
        </w:trPr>
        <w:tc>
          <w:tcPr>
            <w:tcW w:w="1815" w:type="dxa"/>
            <w:vMerge/>
            <w:tcBorders>
              <w:bottom w:val="single" w:sz="4" w:space="0" w:color="auto"/>
            </w:tcBorders>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Station Building</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Pr="00D375A6" w:rsidRDefault="00274815" w:rsidP="00274815">
            <w:pPr>
              <w:spacing w:before="240" w:line="276" w:lineRule="auto"/>
              <w:jc w:val="left"/>
              <w:rPr>
                <w:rFonts w:cs="Arial"/>
                <w:bCs/>
                <w:szCs w:val="22"/>
              </w:rPr>
            </w:pPr>
            <w:r>
              <w:rPr>
                <w:rFonts w:cs="Arial"/>
                <w:bCs/>
                <w:szCs w:val="22"/>
              </w:rPr>
              <w:t>Station Building</w:t>
            </w:r>
          </w:p>
        </w:tc>
      </w:tr>
      <w:tr w:rsidR="0022707F" w:rsidRPr="000262F1" w:rsidTr="0022707F">
        <w:trPr>
          <w:trHeight w:val="182"/>
        </w:trPr>
        <w:tc>
          <w:tcPr>
            <w:tcW w:w="1815" w:type="dxa"/>
            <w:vMerge w:val="restart"/>
            <w:vAlign w:val="center"/>
          </w:tcPr>
          <w:p w:rsidR="0022707F" w:rsidRPr="00D375A6" w:rsidRDefault="0022707F" w:rsidP="0022707F">
            <w:pPr>
              <w:spacing w:before="240" w:line="276" w:lineRule="auto"/>
              <w:jc w:val="center"/>
              <w:rPr>
                <w:rFonts w:cs="Arial"/>
                <w:b/>
                <w:bCs/>
                <w:szCs w:val="22"/>
              </w:rPr>
            </w:pPr>
            <w:r w:rsidRPr="00D375A6">
              <w:rPr>
                <w:rFonts w:cs="Arial"/>
                <w:b/>
                <w:bCs/>
                <w:szCs w:val="22"/>
              </w:rPr>
              <w:t>F- Eastern Cape</w:t>
            </w:r>
          </w:p>
        </w:tc>
        <w:tc>
          <w:tcPr>
            <w:tcW w:w="1133" w:type="dxa"/>
            <w:vMerge w:val="restart"/>
          </w:tcPr>
          <w:p w:rsidR="0022707F" w:rsidRPr="00D375A6" w:rsidRDefault="0022707F" w:rsidP="00274815">
            <w:pPr>
              <w:spacing w:before="240" w:line="276" w:lineRule="auto"/>
              <w:jc w:val="center"/>
              <w:rPr>
                <w:rFonts w:cs="Arial"/>
                <w:bCs/>
                <w:szCs w:val="22"/>
              </w:rPr>
            </w:pPr>
            <w:r w:rsidRPr="00D375A6">
              <w:rPr>
                <w:rFonts w:cs="Arial"/>
                <w:bCs/>
                <w:szCs w:val="22"/>
              </w:rPr>
              <w:t>F1</w:t>
            </w:r>
          </w:p>
        </w:tc>
        <w:tc>
          <w:tcPr>
            <w:tcW w:w="2670" w:type="dxa"/>
            <w:vAlign w:val="center"/>
          </w:tcPr>
          <w:p w:rsidR="0022707F" w:rsidRPr="00D375A6" w:rsidRDefault="0022707F" w:rsidP="00274815">
            <w:pPr>
              <w:jc w:val="center"/>
              <w:rPr>
                <w:rFonts w:cs="Arial"/>
                <w:szCs w:val="22"/>
              </w:rPr>
            </w:pPr>
            <w:r w:rsidRPr="00D375A6">
              <w:rPr>
                <w:rFonts w:cs="Arial"/>
                <w:szCs w:val="22"/>
              </w:rPr>
              <w:t>Port Elizabeth Detector Dog Unit</w:t>
            </w:r>
          </w:p>
        </w:tc>
        <w:tc>
          <w:tcPr>
            <w:tcW w:w="2242" w:type="dxa"/>
            <w:vAlign w:val="center"/>
          </w:tcPr>
          <w:p w:rsidR="0022707F" w:rsidRPr="00D375A6" w:rsidRDefault="0022707F"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2707F" w:rsidRPr="00D375A6" w:rsidRDefault="0022707F" w:rsidP="00274815">
            <w:pPr>
              <w:spacing w:before="240" w:line="276" w:lineRule="auto"/>
              <w:jc w:val="left"/>
              <w:rPr>
                <w:rFonts w:cs="Arial"/>
                <w:bCs/>
                <w:szCs w:val="22"/>
              </w:rPr>
            </w:pPr>
            <w:r>
              <w:rPr>
                <w:rFonts w:cs="Arial"/>
                <w:bCs/>
                <w:szCs w:val="22"/>
              </w:rPr>
              <w:t>Forrest Hill Drive, Forrest Hill</w:t>
            </w:r>
          </w:p>
        </w:tc>
      </w:tr>
      <w:tr w:rsidR="0022707F" w:rsidRPr="000262F1" w:rsidTr="003D5110">
        <w:trPr>
          <w:trHeight w:val="1038"/>
        </w:trPr>
        <w:tc>
          <w:tcPr>
            <w:tcW w:w="1815" w:type="dxa"/>
            <w:vMerge/>
          </w:tcPr>
          <w:p w:rsidR="0022707F" w:rsidRPr="00D375A6" w:rsidRDefault="0022707F" w:rsidP="003D5110">
            <w:pPr>
              <w:spacing w:before="240" w:line="276" w:lineRule="auto"/>
              <w:jc w:val="center"/>
              <w:rPr>
                <w:rFonts w:cs="Arial"/>
                <w:b/>
                <w:bCs/>
                <w:szCs w:val="22"/>
              </w:rPr>
            </w:pPr>
          </w:p>
        </w:tc>
        <w:tc>
          <w:tcPr>
            <w:tcW w:w="1133" w:type="dxa"/>
            <w:vMerge/>
          </w:tcPr>
          <w:p w:rsidR="0022707F" w:rsidRPr="00D375A6" w:rsidRDefault="0022707F" w:rsidP="00274815">
            <w:pPr>
              <w:spacing w:before="240" w:line="276" w:lineRule="auto"/>
              <w:jc w:val="center"/>
              <w:rPr>
                <w:rFonts w:cs="Arial"/>
                <w:b/>
                <w:bCs/>
                <w:szCs w:val="22"/>
              </w:rPr>
            </w:pPr>
          </w:p>
        </w:tc>
        <w:tc>
          <w:tcPr>
            <w:tcW w:w="2670" w:type="dxa"/>
            <w:vAlign w:val="center"/>
          </w:tcPr>
          <w:p w:rsidR="0022707F" w:rsidRPr="00D375A6" w:rsidRDefault="0022707F" w:rsidP="00274815">
            <w:pPr>
              <w:jc w:val="center"/>
              <w:rPr>
                <w:rFonts w:cs="Arial"/>
                <w:szCs w:val="22"/>
              </w:rPr>
            </w:pPr>
            <w:r w:rsidRPr="00D375A6">
              <w:rPr>
                <w:rFonts w:cs="Arial"/>
                <w:szCs w:val="22"/>
              </w:rPr>
              <w:t>Port Elizabeth Receiver of Revenue</w:t>
            </w:r>
          </w:p>
        </w:tc>
        <w:tc>
          <w:tcPr>
            <w:tcW w:w="2242" w:type="dxa"/>
            <w:vAlign w:val="center"/>
          </w:tcPr>
          <w:p w:rsidR="0022707F" w:rsidRPr="00D375A6" w:rsidRDefault="0022707F"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2707F" w:rsidRPr="002B61CF" w:rsidRDefault="0022707F" w:rsidP="00274815">
            <w:pPr>
              <w:tabs>
                <w:tab w:val="num" w:pos="0"/>
              </w:tabs>
              <w:spacing w:line="360" w:lineRule="auto"/>
              <w:jc w:val="left"/>
              <w:rPr>
                <w:rFonts w:cs="Arial"/>
                <w:bCs/>
                <w:szCs w:val="22"/>
              </w:rPr>
            </w:pPr>
            <w:proofErr w:type="spellStart"/>
            <w:r w:rsidRPr="002B61CF">
              <w:rPr>
                <w:rFonts w:cs="Arial"/>
                <w:szCs w:val="22"/>
                <w:lang w:val="en-US" w:eastAsia="en-US"/>
              </w:rPr>
              <w:t>Cnr</w:t>
            </w:r>
            <w:proofErr w:type="spellEnd"/>
            <w:r w:rsidRPr="002B61CF">
              <w:rPr>
                <w:rFonts w:cs="Arial"/>
                <w:szCs w:val="22"/>
                <w:lang w:val="en-US" w:eastAsia="en-US"/>
              </w:rPr>
              <w:t xml:space="preserve"> </w:t>
            </w:r>
            <w:proofErr w:type="spellStart"/>
            <w:r w:rsidRPr="002B61CF">
              <w:rPr>
                <w:rFonts w:cs="Arial"/>
                <w:szCs w:val="22"/>
                <w:lang w:val="en-US" w:eastAsia="en-US"/>
              </w:rPr>
              <w:t>Whytes</w:t>
            </w:r>
            <w:proofErr w:type="spellEnd"/>
            <w:r w:rsidRPr="002B61CF">
              <w:rPr>
                <w:rFonts w:cs="Arial"/>
                <w:szCs w:val="22"/>
                <w:lang w:val="en-US" w:eastAsia="en-US"/>
              </w:rPr>
              <w:t xml:space="preserve"> Road, St Mary’s Terrace</w:t>
            </w:r>
          </w:p>
        </w:tc>
      </w:tr>
      <w:tr w:rsidR="0022707F" w:rsidRPr="000262F1" w:rsidTr="003D5110">
        <w:trPr>
          <w:trHeight w:val="182"/>
        </w:trPr>
        <w:tc>
          <w:tcPr>
            <w:tcW w:w="1815" w:type="dxa"/>
            <w:vMerge/>
          </w:tcPr>
          <w:p w:rsidR="0022707F" w:rsidRPr="00D375A6" w:rsidRDefault="0022707F" w:rsidP="003D5110">
            <w:pPr>
              <w:spacing w:before="240" w:line="276" w:lineRule="auto"/>
              <w:jc w:val="center"/>
              <w:rPr>
                <w:rFonts w:cs="Arial"/>
                <w:b/>
                <w:bCs/>
                <w:szCs w:val="22"/>
              </w:rPr>
            </w:pPr>
          </w:p>
        </w:tc>
        <w:tc>
          <w:tcPr>
            <w:tcW w:w="1133" w:type="dxa"/>
            <w:vMerge/>
          </w:tcPr>
          <w:p w:rsidR="0022707F" w:rsidRPr="00D375A6" w:rsidRDefault="0022707F" w:rsidP="00274815">
            <w:pPr>
              <w:spacing w:before="240" w:line="276" w:lineRule="auto"/>
              <w:jc w:val="center"/>
              <w:rPr>
                <w:rFonts w:cs="Arial"/>
                <w:bCs/>
                <w:szCs w:val="22"/>
              </w:rPr>
            </w:pPr>
          </w:p>
        </w:tc>
        <w:tc>
          <w:tcPr>
            <w:tcW w:w="2670" w:type="dxa"/>
            <w:vAlign w:val="center"/>
          </w:tcPr>
          <w:p w:rsidR="0022707F" w:rsidRPr="00D375A6" w:rsidRDefault="0022707F" w:rsidP="00274815">
            <w:pPr>
              <w:jc w:val="center"/>
              <w:rPr>
                <w:rFonts w:cs="Arial"/>
                <w:szCs w:val="22"/>
              </w:rPr>
            </w:pPr>
            <w:r w:rsidRPr="00D375A6">
              <w:rPr>
                <w:rFonts w:cs="Arial"/>
                <w:szCs w:val="22"/>
              </w:rPr>
              <w:t>Port Elizabeth State Warehouse</w:t>
            </w:r>
          </w:p>
        </w:tc>
        <w:tc>
          <w:tcPr>
            <w:tcW w:w="2242" w:type="dxa"/>
            <w:vAlign w:val="center"/>
          </w:tcPr>
          <w:p w:rsidR="0022707F" w:rsidRPr="00D375A6" w:rsidRDefault="0022707F"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2707F" w:rsidRPr="002B61CF" w:rsidRDefault="0022707F" w:rsidP="00274815">
            <w:pPr>
              <w:tabs>
                <w:tab w:val="num" w:pos="652"/>
              </w:tabs>
              <w:spacing w:line="360" w:lineRule="auto"/>
              <w:jc w:val="left"/>
              <w:rPr>
                <w:rFonts w:cs="Arial"/>
                <w:bCs/>
                <w:szCs w:val="22"/>
              </w:rPr>
            </w:pPr>
            <w:r w:rsidRPr="002B61CF">
              <w:rPr>
                <w:rFonts w:cs="Arial"/>
                <w:szCs w:val="22"/>
                <w:lang w:val="en-US" w:eastAsia="en-US"/>
              </w:rPr>
              <w:t xml:space="preserve">32 D </w:t>
            </w:r>
            <w:proofErr w:type="spellStart"/>
            <w:r w:rsidRPr="002B61CF">
              <w:rPr>
                <w:rFonts w:cs="Arial"/>
                <w:szCs w:val="22"/>
                <w:lang w:val="en-US" w:eastAsia="en-US"/>
              </w:rPr>
              <w:t>M</w:t>
            </w:r>
            <w:r>
              <w:rPr>
                <w:rFonts w:cs="Arial"/>
                <w:szCs w:val="22"/>
                <w:lang w:val="en-US" w:eastAsia="en-US"/>
              </w:rPr>
              <w:t>owbrey</w:t>
            </w:r>
            <w:proofErr w:type="spellEnd"/>
            <w:r>
              <w:rPr>
                <w:rFonts w:cs="Arial"/>
                <w:szCs w:val="22"/>
                <w:lang w:val="en-US" w:eastAsia="en-US"/>
              </w:rPr>
              <w:t xml:space="preserve"> Street, Newton Park</w:t>
            </w:r>
          </w:p>
        </w:tc>
      </w:tr>
      <w:tr w:rsidR="0022707F" w:rsidRPr="000262F1" w:rsidTr="003D5110">
        <w:trPr>
          <w:trHeight w:val="182"/>
        </w:trPr>
        <w:tc>
          <w:tcPr>
            <w:tcW w:w="1815" w:type="dxa"/>
            <w:vMerge/>
          </w:tcPr>
          <w:p w:rsidR="0022707F" w:rsidRPr="00D375A6" w:rsidRDefault="0022707F" w:rsidP="003D5110">
            <w:pPr>
              <w:spacing w:before="240" w:line="276" w:lineRule="auto"/>
              <w:jc w:val="center"/>
              <w:rPr>
                <w:rFonts w:cs="Arial"/>
                <w:b/>
                <w:bCs/>
                <w:szCs w:val="22"/>
              </w:rPr>
            </w:pPr>
          </w:p>
        </w:tc>
        <w:tc>
          <w:tcPr>
            <w:tcW w:w="1133" w:type="dxa"/>
            <w:vMerge/>
          </w:tcPr>
          <w:p w:rsidR="0022707F" w:rsidRPr="00D375A6" w:rsidRDefault="0022707F" w:rsidP="00274815">
            <w:pPr>
              <w:spacing w:before="240" w:line="276" w:lineRule="auto"/>
              <w:jc w:val="center"/>
              <w:rPr>
                <w:rFonts w:cs="Arial"/>
                <w:bCs/>
                <w:szCs w:val="22"/>
              </w:rPr>
            </w:pPr>
          </w:p>
        </w:tc>
        <w:tc>
          <w:tcPr>
            <w:tcW w:w="2670" w:type="dxa"/>
            <w:vAlign w:val="center"/>
          </w:tcPr>
          <w:p w:rsidR="0022707F" w:rsidRPr="00D375A6" w:rsidRDefault="0022707F" w:rsidP="00274815">
            <w:pPr>
              <w:jc w:val="center"/>
              <w:rPr>
                <w:rFonts w:cs="Arial"/>
                <w:szCs w:val="22"/>
              </w:rPr>
            </w:pPr>
            <w:r w:rsidRPr="00D375A6">
              <w:rPr>
                <w:rFonts w:cs="Arial"/>
                <w:szCs w:val="22"/>
              </w:rPr>
              <w:t>Port Elizabeth Airport</w:t>
            </w:r>
          </w:p>
        </w:tc>
        <w:tc>
          <w:tcPr>
            <w:tcW w:w="2242" w:type="dxa"/>
            <w:vAlign w:val="center"/>
          </w:tcPr>
          <w:p w:rsidR="0022707F" w:rsidRPr="00D375A6" w:rsidRDefault="0022707F"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2707F" w:rsidRPr="002B61CF" w:rsidRDefault="0022707F" w:rsidP="00274815">
            <w:pPr>
              <w:spacing w:before="240" w:line="276" w:lineRule="auto"/>
              <w:jc w:val="left"/>
              <w:rPr>
                <w:rFonts w:cs="Arial"/>
                <w:bCs/>
                <w:szCs w:val="22"/>
              </w:rPr>
            </w:pPr>
            <w:r w:rsidRPr="002B61CF">
              <w:rPr>
                <w:rFonts w:cs="Arial"/>
                <w:szCs w:val="22"/>
                <w:lang w:val="en-US" w:eastAsia="en-US"/>
              </w:rPr>
              <w:t>SAA C</w:t>
            </w:r>
            <w:r>
              <w:rPr>
                <w:rFonts w:cs="Arial"/>
                <w:szCs w:val="22"/>
                <w:lang w:val="en-US" w:eastAsia="en-US"/>
              </w:rPr>
              <w:t xml:space="preserve">argo Offices, </w:t>
            </w:r>
            <w:r w:rsidRPr="002B61CF">
              <w:rPr>
                <w:rFonts w:cs="Arial"/>
                <w:szCs w:val="22"/>
                <w:lang w:val="en-US" w:eastAsia="en-US"/>
              </w:rPr>
              <w:t>5</w:t>
            </w:r>
            <w:r w:rsidRPr="002B61CF">
              <w:rPr>
                <w:rFonts w:cs="Arial"/>
                <w:szCs w:val="22"/>
                <w:vertAlign w:val="superscript"/>
                <w:lang w:val="en-US" w:eastAsia="en-US"/>
              </w:rPr>
              <w:t>th</w:t>
            </w:r>
            <w:r w:rsidRPr="002B61CF">
              <w:rPr>
                <w:rFonts w:cs="Arial"/>
                <w:szCs w:val="22"/>
                <w:lang w:val="en-US" w:eastAsia="en-US"/>
              </w:rPr>
              <w:t xml:space="preserve"> Avenue, </w:t>
            </w:r>
            <w:proofErr w:type="spellStart"/>
            <w:r w:rsidRPr="002B61CF">
              <w:rPr>
                <w:rFonts w:cs="Arial"/>
                <w:szCs w:val="22"/>
                <w:lang w:val="en-US" w:eastAsia="en-US"/>
              </w:rPr>
              <w:t>Walmer</w:t>
            </w:r>
            <w:proofErr w:type="spellEnd"/>
          </w:p>
        </w:tc>
      </w:tr>
      <w:tr w:rsidR="0022707F" w:rsidRPr="000262F1" w:rsidTr="003D5110">
        <w:trPr>
          <w:trHeight w:val="182"/>
        </w:trPr>
        <w:tc>
          <w:tcPr>
            <w:tcW w:w="1815" w:type="dxa"/>
            <w:vMerge/>
          </w:tcPr>
          <w:p w:rsidR="0022707F" w:rsidRPr="00D375A6" w:rsidRDefault="0022707F" w:rsidP="003D5110">
            <w:pPr>
              <w:spacing w:before="240" w:line="276" w:lineRule="auto"/>
              <w:jc w:val="center"/>
              <w:rPr>
                <w:rFonts w:cs="Arial"/>
                <w:b/>
                <w:bCs/>
                <w:szCs w:val="22"/>
              </w:rPr>
            </w:pPr>
          </w:p>
        </w:tc>
        <w:tc>
          <w:tcPr>
            <w:tcW w:w="1133" w:type="dxa"/>
            <w:vMerge/>
          </w:tcPr>
          <w:p w:rsidR="0022707F" w:rsidRPr="00D375A6" w:rsidRDefault="0022707F" w:rsidP="00274815">
            <w:pPr>
              <w:spacing w:before="240" w:line="276" w:lineRule="auto"/>
              <w:jc w:val="center"/>
              <w:rPr>
                <w:rFonts w:cs="Arial"/>
                <w:bCs/>
                <w:szCs w:val="22"/>
              </w:rPr>
            </w:pPr>
          </w:p>
        </w:tc>
        <w:tc>
          <w:tcPr>
            <w:tcW w:w="2670" w:type="dxa"/>
            <w:vAlign w:val="center"/>
          </w:tcPr>
          <w:p w:rsidR="0022707F" w:rsidRPr="00D375A6" w:rsidRDefault="0022707F" w:rsidP="00274815">
            <w:pPr>
              <w:jc w:val="center"/>
              <w:rPr>
                <w:rFonts w:cs="Arial"/>
                <w:szCs w:val="22"/>
              </w:rPr>
            </w:pPr>
            <w:r w:rsidRPr="00D375A6">
              <w:rPr>
                <w:rFonts w:cs="Arial"/>
                <w:szCs w:val="22"/>
              </w:rPr>
              <w:t>Sanlam Building Port Elizabeth</w:t>
            </w:r>
          </w:p>
        </w:tc>
        <w:tc>
          <w:tcPr>
            <w:tcW w:w="2242" w:type="dxa"/>
            <w:vAlign w:val="center"/>
          </w:tcPr>
          <w:p w:rsidR="0022707F" w:rsidRPr="00D375A6" w:rsidRDefault="0022707F"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2707F" w:rsidRPr="002B61CF" w:rsidRDefault="0022707F" w:rsidP="00274815">
            <w:pPr>
              <w:tabs>
                <w:tab w:val="num" w:pos="652"/>
              </w:tabs>
              <w:spacing w:line="360" w:lineRule="auto"/>
              <w:ind w:left="709" w:hanging="709"/>
              <w:jc w:val="left"/>
              <w:rPr>
                <w:rFonts w:cs="Arial"/>
                <w:bCs/>
                <w:szCs w:val="22"/>
              </w:rPr>
            </w:pPr>
            <w:r w:rsidRPr="002B61CF">
              <w:rPr>
                <w:rFonts w:cs="Arial"/>
                <w:szCs w:val="22"/>
                <w:lang w:val="en-US" w:eastAsia="en-US"/>
              </w:rPr>
              <w:t xml:space="preserve">3 </w:t>
            </w:r>
            <w:r>
              <w:rPr>
                <w:rFonts w:cs="Arial"/>
                <w:szCs w:val="22"/>
                <w:lang w:val="en-US" w:eastAsia="en-US"/>
              </w:rPr>
              <w:t>Chapel Street</w:t>
            </w:r>
          </w:p>
        </w:tc>
      </w:tr>
      <w:tr w:rsidR="0022707F" w:rsidRPr="000262F1" w:rsidTr="003D5110">
        <w:trPr>
          <w:trHeight w:val="182"/>
        </w:trPr>
        <w:tc>
          <w:tcPr>
            <w:tcW w:w="1815" w:type="dxa"/>
            <w:vMerge/>
          </w:tcPr>
          <w:p w:rsidR="0022707F" w:rsidRPr="00D375A6" w:rsidRDefault="0022707F" w:rsidP="003D5110">
            <w:pPr>
              <w:spacing w:before="240" w:line="276" w:lineRule="auto"/>
              <w:jc w:val="center"/>
              <w:rPr>
                <w:rFonts w:cs="Arial"/>
                <w:b/>
                <w:bCs/>
                <w:szCs w:val="22"/>
              </w:rPr>
            </w:pPr>
          </w:p>
        </w:tc>
        <w:tc>
          <w:tcPr>
            <w:tcW w:w="1133" w:type="dxa"/>
            <w:vMerge/>
          </w:tcPr>
          <w:p w:rsidR="0022707F" w:rsidRPr="00D375A6" w:rsidRDefault="0022707F" w:rsidP="00274815">
            <w:pPr>
              <w:spacing w:before="240" w:line="276" w:lineRule="auto"/>
              <w:jc w:val="center"/>
              <w:rPr>
                <w:rFonts w:cs="Arial"/>
                <w:bCs/>
                <w:szCs w:val="22"/>
              </w:rPr>
            </w:pPr>
          </w:p>
        </w:tc>
        <w:tc>
          <w:tcPr>
            <w:tcW w:w="2670" w:type="dxa"/>
            <w:vAlign w:val="center"/>
          </w:tcPr>
          <w:p w:rsidR="0022707F" w:rsidRPr="00D375A6" w:rsidRDefault="0022707F" w:rsidP="00274815">
            <w:pPr>
              <w:jc w:val="center"/>
              <w:rPr>
                <w:rFonts w:cs="Arial"/>
                <w:szCs w:val="22"/>
              </w:rPr>
            </w:pPr>
            <w:proofErr w:type="spellStart"/>
            <w:r w:rsidRPr="00D375A6">
              <w:rPr>
                <w:rFonts w:cs="Arial"/>
                <w:szCs w:val="22"/>
              </w:rPr>
              <w:t>Uitenhage</w:t>
            </w:r>
            <w:proofErr w:type="spellEnd"/>
            <w:r w:rsidRPr="00D375A6">
              <w:rPr>
                <w:rFonts w:cs="Arial"/>
                <w:szCs w:val="22"/>
              </w:rPr>
              <w:t xml:space="preserve"> Receiver of Revenue</w:t>
            </w:r>
          </w:p>
        </w:tc>
        <w:tc>
          <w:tcPr>
            <w:tcW w:w="2242" w:type="dxa"/>
            <w:vAlign w:val="center"/>
          </w:tcPr>
          <w:p w:rsidR="0022707F" w:rsidRPr="00D375A6" w:rsidRDefault="0022707F"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2707F" w:rsidRPr="002B61CF" w:rsidRDefault="0022707F" w:rsidP="00274815">
            <w:pPr>
              <w:tabs>
                <w:tab w:val="num" w:pos="652"/>
              </w:tabs>
              <w:spacing w:line="360" w:lineRule="auto"/>
              <w:ind w:left="709" w:hanging="709"/>
              <w:jc w:val="left"/>
              <w:rPr>
                <w:rFonts w:cs="Arial"/>
                <w:bCs/>
                <w:szCs w:val="22"/>
              </w:rPr>
            </w:pPr>
            <w:r w:rsidRPr="002B61CF">
              <w:rPr>
                <w:rFonts w:cs="Arial"/>
                <w:szCs w:val="22"/>
                <w:lang w:val="en-US" w:eastAsia="en-US"/>
              </w:rPr>
              <w:t xml:space="preserve"> 5 Y</w:t>
            </w:r>
            <w:r>
              <w:rPr>
                <w:rFonts w:cs="Arial"/>
                <w:szCs w:val="22"/>
                <w:lang w:val="en-US" w:eastAsia="en-US"/>
              </w:rPr>
              <w:t>oung Street</w:t>
            </w:r>
          </w:p>
        </w:tc>
      </w:tr>
      <w:tr w:rsidR="0022707F" w:rsidRPr="000262F1" w:rsidTr="003D5110">
        <w:trPr>
          <w:trHeight w:val="182"/>
        </w:trPr>
        <w:tc>
          <w:tcPr>
            <w:tcW w:w="1815" w:type="dxa"/>
            <w:vMerge/>
          </w:tcPr>
          <w:p w:rsidR="0022707F" w:rsidRPr="00D375A6" w:rsidRDefault="0022707F" w:rsidP="00274815">
            <w:pPr>
              <w:spacing w:before="240" w:line="276" w:lineRule="auto"/>
              <w:jc w:val="center"/>
              <w:rPr>
                <w:rFonts w:cs="Arial"/>
                <w:b/>
                <w:bCs/>
                <w:szCs w:val="22"/>
              </w:rPr>
            </w:pPr>
          </w:p>
        </w:tc>
        <w:tc>
          <w:tcPr>
            <w:tcW w:w="1133" w:type="dxa"/>
            <w:vMerge w:val="restart"/>
          </w:tcPr>
          <w:p w:rsidR="0022707F" w:rsidRPr="00D375A6" w:rsidRDefault="0022707F" w:rsidP="00274815">
            <w:pPr>
              <w:spacing w:before="240" w:line="276" w:lineRule="auto"/>
              <w:jc w:val="center"/>
              <w:rPr>
                <w:rFonts w:cs="Arial"/>
                <w:bCs/>
                <w:szCs w:val="22"/>
              </w:rPr>
            </w:pPr>
            <w:r w:rsidRPr="00D375A6">
              <w:rPr>
                <w:rFonts w:cs="Arial"/>
                <w:bCs/>
                <w:szCs w:val="22"/>
              </w:rPr>
              <w:t>F2</w:t>
            </w:r>
          </w:p>
        </w:tc>
        <w:tc>
          <w:tcPr>
            <w:tcW w:w="2670" w:type="dxa"/>
            <w:vAlign w:val="center"/>
          </w:tcPr>
          <w:p w:rsidR="0022707F" w:rsidRPr="00D375A6" w:rsidRDefault="0022707F" w:rsidP="00274815">
            <w:pPr>
              <w:jc w:val="center"/>
              <w:rPr>
                <w:rFonts w:cs="Arial"/>
                <w:szCs w:val="22"/>
              </w:rPr>
            </w:pPr>
            <w:proofErr w:type="spellStart"/>
            <w:r w:rsidRPr="00D375A6">
              <w:rPr>
                <w:rFonts w:cs="Arial"/>
                <w:szCs w:val="22"/>
              </w:rPr>
              <w:t>Mthatha</w:t>
            </w:r>
            <w:proofErr w:type="spellEnd"/>
          </w:p>
        </w:tc>
        <w:tc>
          <w:tcPr>
            <w:tcW w:w="2242" w:type="dxa"/>
            <w:vAlign w:val="center"/>
          </w:tcPr>
          <w:p w:rsidR="0022707F" w:rsidRPr="00D375A6" w:rsidRDefault="0022707F"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2707F" w:rsidRPr="00D375A6" w:rsidRDefault="0022707F" w:rsidP="00274815">
            <w:pPr>
              <w:tabs>
                <w:tab w:val="num" w:pos="652"/>
              </w:tabs>
              <w:spacing w:line="360" w:lineRule="auto"/>
              <w:jc w:val="left"/>
              <w:rPr>
                <w:rFonts w:cs="Arial"/>
                <w:bCs/>
                <w:szCs w:val="22"/>
              </w:rPr>
            </w:pPr>
            <w:r>
              <w:rPr>
                <w:rFonts w:cs="Arial"/>
                <w:bCs/>
                <w:szCs w:val="22"/>
              </w:rPr>
              <w:t>Hillcrest Shopping Centre</w:t>
            </w:r>
          </w:p>
        </w:tc>
      </w:tr>
      <w:tr w:rsidR="0022707F" w:rsidRPr="000262F1" w:rsidTr="003D5110">
        <w:trPr>
          <w:trHeight w:val="182"/>
        </w:trPr>
        <w:tc>
          <w:tcPr>
            <w:tcW w:w="1815" w:type="dxa"/>
            <w:vMerge/>
          </w:tcPr>
          <w:p w:rsidR="0022707F" w:rsidRPr="00D375A6" w:rsidRDefault="0022707F" w:rsidP="00274815">
            <w:pPr>
              <w:spacing w:before="240" w:line="276" w:lineRule="auto"/>
              <w:jc w:val="center"/>
              <w:rPr>
                <w:rFonts w:cs="Arial"/>
                <w:b/>
                <w:bCs/>
                <w:szCs w:val="22"/>
              </w:rPr>
            </w:pPr>
          </w:p>
        </w:tc>
        <w:tc>
          <w:tcPr>
            <w:tcW w:w="1133" w:type="dxa"/>
            <w:vMerge/>
          </w:tcPr>
          <w:p w:rsidR="0022707F" w:rsidRPr="00D375A6" w:rsidRDefault="0022707F" w:rsidP="00274815">
            <w:pPr>
              <w:spacing w:before="240" w:line="276" w:lineRule="auto"/>
              <w:jc w:val="center"/>
              <w:rPr>
                <w:rFonts w:cs="Arial"/>
                <w:b/>
                <w:bCs/>
                <w:szCs w:val="22"/>
              </w:rPr>
            </w:pPr>
          </w:p>
        </w:tc>
        <w:tc>
          <w:tcPr>
            <w:tcW w:w="2670" w:type="dxa"/>
            <w:vAlign w:val="center"/>
          </w:tcPr>
          <w:p w:rsidR="0022707F" w:rsidRPr="00D375A6" w:rsidRDefault="0022707F" w:rsidP="00274815">
            <w:pPr>
              <w:jc w:val="center"/>
              <w:rPr>
                <w:rFonts w:cs="Arial"/>
                <w:szCs w:val="22"/>
              </w:rPr>
            </w:pPr>
            <w:r w:rsidRPr="00D375A6">
              <w:rPr>
                <w:rFonts w:cs="Arial"/>
                <w:szCs w:val="22"/>
              </w:rPr>
              <w:t>Old Revenue &amp; Reserve Bank Buildings</w:t>
            </w:r>
          </w:p>
        </w:tc>
        <w:tc>
          <w:tcPr>
            <w:tcW w:w="2242" w:type="dxa"/>
            <w:vAlign w:val="center"/>
          </w:tcPr>
          <w:p w:rsidR="0022707F" w:rsidRPr="00D375A6" w:rsidRDefault="0022707F"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2707F" w:rsidRPr="00736F26" w:rsidRDefault="0022707F" w:rsidP="00274815">
            <w:pPr>
              <w:tabs>
                <w:tab w:val="num" w:pos="652"/>
              </w:tabs>
              <w:spacing w:line="360" w:lineRule="auto"/>
              <w:jc w:val="left"/>
              <w:rPr>
                <w:rFonts w:cs="Arial"/>
                <w:bCs/>
                <w:szCs w:val="22"/>
              </w:rPr>
            </w:pPr>
            <w:proofErr w:type="spellStart"/>
            <w:r w:rsidRPr="00736F26">
              <w:rPr>
                <w:rFonts w:cs="Arial"/>
                <w:szCs w:val="22"/>
                <w:lang w:val="en-US" w:eastAsia="en-US"/>
              </w:rPr>
              <w:t>Cnr</w:t>
            </w:r>
            <w:proofErr w:type="spellEnd"/>
            <w:r w:rsidRPr="00736F26">
              <w:rPr>
                <w:rFonts w:cs="Arial"/>
                <w:szCs w:val="22"/>
                <w:lang w:val="en-US" w:eastAsia="en-US"/>
              </w:rPr>
              <w:t xml:space="preserve"> Station &amp; Terminus Streets</w:t>
            </w:r>
          </w:p>
        </w:tc>
      </w:tr>
      <w:tr w:rsidR="0022707F" w:rsidRPr="000262F1" w:rsidTr="003D5110">
        <w:trPr>
          <w:trHeight w:val="182"/>
        </w:trPr>
        <w:tc>
          <w:tcPr>
            <w:tcW w:w="1815" w:type="dxa"/>
            <w:vMerge/>
          </w:tcPr>
          <w:p w:rsidR="0022707F" w:rsidRPr="00D375A6" w:rsidRDefault="0022707F" w:rsidP="00274815">
            <w:pPr>
              <w:spacing w:before="240" w:line="276" w:lineRule="auto"/>
              <w:jc w:val="center"/>
              <w:rPr>
                <w:rFonts w:cs="Arial"/>
                <w:b/>
                <w:bCs/>
                <w:szCs w:val="22"/>
              </w:rPr>
            </w:pPr>
          </w:p>
        </w:tc>
        <w:tc>
          <w:tcPr>
            <w:tcW w:w="1133" w:type="dxa"/>
            <w:vMerge/>
          </w:tcPr>
          <w:p w:rsidR="0022707F" w:rsidRPr="00D375A6" w:rsidRDefault="0022707F" w:rsidP="00274815">
            <w:pPr>
              <w:spacing w:before="240" w:line="276" w:lineRule="auto"/>
              <w:jc w:val="center"/>
              <w:rPr>
                <w:rFonts w:cs="Arial"/>
                <w:bCs/>
                <w:szCs w:val="22"/>
              </w:rPr>
            </w:pPr>
          </w:p>
        </w:tc>
        <w:tc>
          <w:tcPr>
            <w:tcW w:w="2670" w:type="dxa"/>
            <w:vAlign w:val="center"/>
          </w:tcPr>
          <w:p w:rsidR="0022707F" w:rsidRPr="00D375A6" w:rsidRDefault="0022707F" w:rsidP="00274815">
            <w:pPr>
              <w:jc w:val="center"/>
              <w:rPr>
                <w:rFonts w:cs="Arial"/>
                <w:szCs w:val="22"/>
              </w:rPr>
            </w:pPr>
            <w:r w:rsidRPr="00D375A6">
              <w:rPr>
                <w:rFonts w:cs="Arial"/>
                <w:szCs w:val="22"/>
              </w:rPr>
              <w:t>Waverley building</w:t>
            </w:r>
          </w:p>
        </w:tc>
        <w:tc>
          <w:tcPr>
            <w:tcW w:w="2242" w:type="dxa"/>
            <w:vAlign w:val="center"/>
          </w:tcPr>
          <w:p w:rsidR="0022707F" w:rsidRPr="00D375A6" w:rsidRDefault="0022707F"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2707F" w:rsidRPr="00D375A6" w:rsidRDefault="0022707F" w:rsidP="00274815">
            <w:pPr>
              <w:tabs>
                <w:tab w:val="num" w:pos="652"/>
              </w:tabs>
              <w:spacing w:line="360" w:lineRule="auto"/>
              <w:ind w:left="80"/>
              <w:jc w:val="left"/>
              <w:rPr>
                <w:rFonts w:cs="Arial"/>
                <w:bCs/>
                <w:szCs w:val="22"/>
              </w:rPr>
            </w:pPr>
            <w:r w:rsidRPr="00D375A6">
              <w:rPr>
                <w:rFonts w:cs="Arial"/>
                <w:szCs w:val="22"/>
                <w:lang w:val="en-US" w:eastAsia="en-US"/>
              </w:rPr>
              <w:t xml:space="preserve">3-36 </w:t>
            </w:r>
            <w:r>
              <w:rPr>
                <w:rFonts w:cs="Arial"/>
                <w:szCs w:val="22"/>
                <w:lang w:val="en-US" w:eastAsia="en-US"/>
              </w:rPr>
              <w:t xml:space="preserve">Phillip Frame Road, Waverley Park, </w:t>
            </w:r>
            <w:proofErr w:type="spellStart"/>
            <w:r>
              <w:rPr>
                <w:rFonts w:cs="Arial"/>
                <w:szCs w:val="22"/>
                <w:lang w:val="en-US" w:eastAsia="en-US"/>
              </w:rPr>
              <w:t>Chiselhurst</w:t>
            </w:r>
            <w:proofErr w:type="spellEnd"/>
          </w:p>
        </w:tc>
      </w:tr>
      <w:tr w:rsidR="00274815" w:rsidRPr="000262F1" w:rsidTr="00274815">
        <w:trPr>
          <w:trHeight w:val="840"/>
        </w:trPr>
        <w:tc>
          <w:tcPr>
            <w:tcW w:w="1815" w:type="dxa"/>
            <w:vMerge w:val="restart"/>
          </w:tcPr>
          <w:p w:rsidR="00274815" w:rsidRPr="00D375A6" w:rsidRDefault="00274815" w:rsidP="00274815">
            <w:pPr>
              <w:spacing w:before="240" w:line="276" w:lineRule="auto"/>
              <w:jc w:val="center"/>
              <w:rPr>
                <w:rFonts w:cs="Arial"/>
                <w:b/>
                <w:bCs/>
                <w:szCs w:val="22"/>
              </w:rPr>
            </w:pPr>
            <w:r w:rsidRPr="00D375A6">
              <w:rPr>
                <w:rFonts w:cs="Arial"/>
                <w:b/>
                <w:bCs/>
                <w:szCs w:val="22"/>
              </w:rPr>
              <w:t>G- KwaZulu-Natal</w:t>
            </w:r>
          </w:p>
        </w:tc>
        <w:tc>
          <w:tcPr>
            <w:tcW w:w="1133" w:type="dxa"/>
            <w:vMerge w:val="restart"/>
          </w:tcPr>
          <w:p w:rsidR="00274815" w:rsidRPr="00D375A6" w:rsidRDefault="00274815" w:rsidP="00274815">
            <w:pPr>
              <w:spacing w:before="240" w:line="276" w:lineRule="auto"/>
              <w:jc w:val="center"/>
              <w:rPr>
                <w:rFonts w:cs="Arial"/>
                <w:bCs/>
                <w:szCs w:val="22"/>
              </w:rPr>
            </w:pPr>
            <w:r w:rsidRPr="00D375A6">
              <w:rPr>
                <w:rFonts w:cs="Arial"/>
                <w:bCs/>
                <w:szCs w:val="22"/>
              </w:rPr>
              <w:t>G1</w:t>
            </w:r>
          </w:p>
        </w:tc>
        <w:tc>
          <w:tcPr>
            <w:tcW w:w="2670" w:type="dxa"/>
            <w:vAlign w:val="center"/>
          </w:tcPr>
          <w:p w:rsidR="00274815" w:rsidRPr="00D375A6" w:rsidRDefault="00274815" w:rsidP="00274815">
            <w:pPr>
              <w:jc w:val="center"/>
              <w:rPr>
                <w:rFonts w:cs="Arial"/>
                <w:szCs w:val="22"/>
              </w:rPr>
            </w:pPr>
            <w:proofErr w:type="spellStart"/>
            <w:r w:rsidRPr="00D375A6">
              <w:rPr>
                <w:rFonts w:cs="Arial"/>
                <w:szCs w:val="22"/>
              </w:rPr>
              <w:t>Trescon</w:t>
            </w:r>
            <w:proofErr w:type="spellEnd"/>
            <w:r w:rsidRPr="00D375A6">
              <w:rPr>
                <w:rFonts w:cs="Arial"/>
                <w:szCs w:val="22"/>
              </w:rPr>
              <w:t xml:space="preserve"> Building</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Default="00274815" w:rsidP="00274815">
            <w:pPr>
              <w:tabs>
                <w:tab w:val="num" w:pos="-62"/>
              </w:tabs>
              <w:spacing w:line="360" w:lineRule="auto"/>
              <w:ind w:left="709" w:hanging="709"/>
              <w:jc w:val="left"/>
              <w:rPr>
                <w:rFonts w:cs="Arial"/>
                <w:szCs w:val="22"/>
                <w:lang w:val="en-US" w:eastAsia="en-US"/>
              </w:rPr>
            </w:pPr>
          </w:p>
          <w:p w:rsidR="00274815" w:rsidRPr="00736F26" w:rsidRDefault="00274815" w:rsidP="00274815">
            <w:pPr>
              <w:tabs>
                <w:tab w:val="num" w:pos="-62"/>
              </w:tabs>
              <w:spacing w:line="360" w:lineRule="auto"/>
              <w:ind w:left="709" w:hanging="709"/>
              <w:jc w:val="left"/>
              <w:rPr>
                <w:rFonts w:cs="Arial"/>
                <w:szCs w:val="22"/>
                <w:lang w:val="en-US" w:eastAsia="en-US"/>
              </w:rPr>
            </w:pPr>
            <w:r w:rsidRPr="00736F26">
              <w:rPr>
                <w:rFonts w:cs="Arial"/>
                <w:szCs w:val="22"/>
                <w:lang w:val="en-US" w:eastAsia="en-US"/>
              </w:rPr>
              <w:t>201 West Street</w:t>
            </w:r>
          </w:p>
          <w:p w:rsidR="00274815" w:rsidRPr="00D375A6" w:rsidRDefault="00274815" w:rsidP="00274815">
            <w:pPr>
              <w:tabs>
                <w:tab w:val="num" w:pos="-62"/>
              </w:tabs>
              <w:spacing w:before="240" w:line="276" w:lineRule="auto"/>
              <w:ind w:hanging="709"/>
              <w:jc w:val="left"/>
              <w:rPr>
                <w:rFonts w:cs="Arial"/>
                <w:bCs/>
                <w:szCs w:val="22"/>
              </w:rPr>
            </w:pP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Pinetown</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736F26" w:rsidRDefault="00274815" w:rsidP="00274815">
            <w:pPr>
              <w:tabs>
                <w:tab w:val="num" w:pos="652"/>
              </w:tabs>
              <w:spacing w:line="360" w:lineRule="auto"/>
              <w:jc w:val="left"/>
              <w:rPr>
                <w:rFonts w:cs="Arial"/>
                <w:bCs/>
                <w:szCs w:val="22"/>
              </w:rPr>
            </w:pPr>
            <w:r w:rsidRPr="00736F26">
              <w:rPr>
                <w:rFonts w:cs="Arial"/>
                <w:szCs w:val="22"/>
                <w:lang w:val="en-US" w:eastAsia="en-US"/>
              </w:rPr>
              <w:t>36 Kings Road</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Pietermaritzburg</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736F26" w:rsidRDefault="00274815" w:rsidP="00274815">
            <w:pPr>
              <w:spacing w:before="240" w:line="276" w:lineRule="auto"/>
              <w:jc w:val="left"/>
              <w:rPr>
                <w:rFonts w:cs="Arial"/>
                <w:bCs/>
                <w:szCs w:val="22"/>
              </w:rPr>
            </w:pPr>
            <w:r w:rsidRPr="00736F26">
              <w:rPr>
                <w:rFonts w:cs="Arial"/>
                <w:szCs w:val="22"/>
                <w:lang w:val="en-US" w:eastAsia="en-US"/>
              </w:rPr>
              <w:t xml:space="preserve">9 </w:t>
            </w:r>
            <w:proofErr w:type="spellStart"/>
            <w:r w:rsidRPr="00736F26">
              <w:rPr>
                <w:rFonts w:cs="Arial"/>
                <w:szCs w:val="22"/>
                <w:lang w:val="en-US" w:eastAsia="en-US"/>
              </w:rPr>
              <w:t>Armitage</w:t>
            </w:r>
            <w:proofErr w:type="spellEnd"/>
            <w:r w:rsidRPr="00736F26">
              <w:rPr>
                <w:rFonts w:cs="Arial"/>
                <w:szCs w:val="22"/>
                <w:lang w:val="en-US" w:eastAsia="en-US"/>
              </w:rPr>
              <w:t xml:space="preserve"> Road ,Bird Sanctuary</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Newcastle</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736F26" w:rsidRDefault="00274815" w:rsidP="00274815">
            <w:pPr>
              <w:spacing w:before="240" w:line="276" w:lineRule="auto"/>
              <w:jc w:val="left"/>
              <w:rPr>
                <w:rFonts w:cs="Arial"/>
                <w:bCs/>
                <w:szCs w:val="22"/>
              </w:rPr>
            </w:pPr>
            <w:r>
              <w:rPr>
                <w:rFonts w:cs="Arial"/>
                <w:bCs/>
                <w:szCs w:val="22"/>
              </w:rPr>
              <w:t>Victoria Mall, 36 Scott Street</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 xml:space="preserve">King </w:t>
            </w:r>
            <w:proofErr w:type="spellStart"/>
            <w:r w:rsidRPr="00D375A6">
              <w:rPr>
                <w:rFonts w:cs="Arial"/>
                <w:szCs w:val="22"/>
              </w:rPr>
              <w:t>Shaka</w:t>
            </w:r>
            <w:proofErr w:type="spellEnd"/>
            <w:r w:rsidRPr="00D375A6">
              <w:rPr>
                <w:rFonts w:cs="Arial"/>
                <w:szCs w:val="22"/>
              </w:rPr>
              <w:t xml:space="preserve"> International</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D375A6" w:rsidRDefault="00274815" w:rsidP="00274815">
            <w:pPr>
              <w:spacing w:before="240" w:line="276" w:lineRule="auto"/>
              <w:jc w:val="left"/>
              <w:rPr>
                <w:rFonts w:cs="Arial"/>
                <w:bCs/>
                <w:szCs w:val="22"/>
              </w:rPr>
            </w:pPr>
            <w:r>
              <w:rPr>
                <w:rFonts w:cs="Arial"/>
                <w:bCs/>
                <w:szCs w:val="22"/>
              </w:rPr>
              <w:t xml:space="preserve">King </w:t>
            </w:r>
            <w:proofErr w:type="spellStart"/>
            <w:r>
              <w:rPr>
                <w:rFonts w:cs="Arial"/>
                <w:bCs/>
                <w:szCs w:val="22"/>
              </w:rPr>
              <w:t>Shaka</w:t>
            </w:r>
            <w:proofErr w:type="spellEnd"/>
            <w:r>
              <w:rPr>
                <w:rFonts w:cs="Arial"/>
                <w:bCs/>
                <w:szCs w:val="22"/>
              </w:rPr>
              <w:t xml:space="preserve"> International Airport</w:t>
            </w:r>
          </w:p>
        </w:tc>
      </w:tr>
      <w:tr w:rsidR="00274815" w:rsidRPr="000262F1" w:rsidTr="0022707F">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Borders>
              <w:bottom w:val="single" w:sz="4" w:space="0" w:color="auto"/>
            </w:tcBorders>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jc w:val="center"/>
              <w:rPr>
                <w:rFonts w:cs="Arial"/>
                <w:szCs w:val="22"/>
              </w:rPr>
            </w:pPr>
            <w:proofErr w:type="spellStart"/>
            <w:r w:rsidRPr="00D375A6">
              <w:rPr>
                <w:rFonts w:cs="Arial"/>
                <w:szCs w:val="22"/>
              </w:rPr>
              <w:t>Umhlanga</w:t>
            </w:r>
            <w:proofErr w:type="spellEnd"/>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Pr="00A23E02" w:rsidRDefault="00274815" w:rsidP="00274815">
            <w:pPr>
              <w:spacing w:before="240" w:line="276" w:lineRule="auto"/>
              <w:jc w:val="left"/>
              <w:rPr>
                <w:rFonts w:cs="Arial"/>
                <w:bCs/>
                <w:szCs w:val="22"/>
              </w:rPr>
            </w:pPr>
            <w:r w:rsidRPr="00A23E02">
              <w:rPr>
                <w:rFonts w:cs="Arial"/>
                <w:szCs w:val="22"/>
                <w:lang w:val="en-US" w:eastAsia="en-US"/>
              </w:rPr>
              <w:t xml:space="preserve">29 Equinox Road, </w:t>
            </w:r>
            <w:proofErr w:type="spellStart"/>
            <w:r w:rsidRPr="00A23E02">
              <w:rPr>
                <w:rFonts w:cs="Arial"/>
                <w:szCs w:val="22"/>
                <w:lang w:val="en-US" w:eastAsia="en-US"/>
              </w:rPr>
              <w:t>Umhlanga</w:t>
            </w:r>
            <w:proofErr w:type="spellEnd"/>
            <w:r w:rsidRPr="00A23E02">
              <w:rPr>
                <w:rFonts w:cs="Arial"/>
                <w:szCs w:val="22"/>
                <w:lang w:val="en-US" w:eastAsia="en-US"/>
              </w:rPr>
              <w:t xml:space="preserve"> Ridge</w:t>
            </w:r>
          </w:p>
        </w:tc>
      </w:tr>
      <w:tr w:rsidR="00274815" w:rsidRPr="000262F1" w:rsidTr="0022707F">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val="restart"/>
            <w:tcBorders>
              <w:bottom w:val="nil"/>
            </w:tcBorders>
          </w:tcPr>
          <w:p w:rsidR="00274815" w:rsidRPr="00D375A6" w:rsidRDefault="00274815" w:rsidP="00274815">
            <w:pPr>
              <w:spacing w:before="240" w:line="276" w:lineRule="auto"/>
              <w:jc w:val="center"/>
              <w:rPr>
                <w:rFonts w:cs="Arial"/>
                <w:bCs/>
                <w:szCs w:val="22"/>
              </w:rPr>
            </w:pPr>
            <w:r w:rsidRPr="00D375A6">
              <w:rPr>
                <w:rFonts w:cs="Arial"/>
                <w:bCs/>
                <w:szCs w:val="22"/>
              </w:rPr>
              <w:t>G2</w:t>
            </w:r>
          </w:p>
        </w:tc>
        <w:tc>
          <w:tcPr>
            <w:tcW w:w="2670" w:type="dxa"/>
            <w:vAlign w:val="center"/>
          </w:tcPr>
          <w:p w:rsidR="00274815" w:rsidRPr="00D375A6" w:rsidRDefault="00274815" w:rsidP="00274815">
            <w:pPr>
              <w:jc w:val="center"/>
              <w:rPr>
                <w:rFonts w:cs="Arial"/>
                <w:szCs w:val="22"/>
              </w:rPr>
            </w:pPr>
            <w:r w:rsidRPr="00D375A6">
              <w:rPr>
                <w:rFonts w:cs="Arial"/>
                <w:szCs w:val="22"/>
              </w:rPr>
              <w:t>Port Shepstone</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736F26" w:rsidRDefault="00274815" w:rsidP="00274815">
            <w:pPr>
              <w:tabs>
                <w:tab w:val="num" w:pos="0"/>
              </w:tabs>
              <w:spacing w:line="360" w:lineRule="auto"/>
              <w:jc w:val="left"/>
              <w:rPr>
                <w:rFonts w:cs="Arial"/>
                <w:bCs/>
                <w:szCs w:val="22"/>
              </w:rPr>
            </w:pPr>
            <w:r>
              <w:rPr>
                <w:rFonts w:cs="Arial"/>
                <w:szCs w:val="22"/>
                <w:lang w:val="en-US" w:eastAsia="en-US"/>
              </w:rPr>
              <w:t xml:space="preserve">16 </w:t>
            </w:r>
            <w:proofErr w:type="spellStart"/>
            <w:r>
              <w:rPr>
                <w:rFonts w:cs="Arial"/>
                <w:szCs w:val="22"/>
                <w:lang w:val="en-US" w:eastAsia="en-US"/>
              </w:rPr>
              <w:t>Bisset</w:t>
            </w:r>
            <w:proofErr w:type="spellEnd"/>
            <w:r>
              <w:rPr>
                <w:rFonts w:cs="Arial"/>
                <w:szCs w:val="22"/>
                <w:lang w:val="en-US" w:eastAsia="en-US"/>
              </w:rPr>
              <w:t xml:space="preserve"> Street</w:t>
            </w:r>
          </w:p>
        </w:tc>
      </w:tr>
      <w:tr w:rsidR="00274815" w:rsidRPr="000262F1" w:rsidTr="0022707F">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Borders>
              <w:top w:val="nil"/>
              <w:bottom w:val="nil"/>
            </w:tcBorders>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Richards Bay Customs</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736F26" w:rsidRDefault="00274815" w:rsidP="00274815">
            <w:pPr>
              <w:tabs>
                <w:tab w:val="num" w:pos="0"/>
              </w:tabs>
              <w:spacing w:line="360" w:lineRule="auto"/>
              <w:jc w:val="left"/>
              <w:rPr>
                <w:rFonts w:cs="Arial"/>
                <w:bCs/>
                <w:szCs w:val="22"/>
              </w:rPr>
            </w:pPr>
            <w:r w:rsidRPr="00736F26">
              <w:rPr>
                <w:rFonts w:cs="Arial"/>
                <w:szCs w:val="22"/>
                <w:lang w:val="en-US" w:eastAsia="en-US"/>
              </w:rPr>
              <w:t>10</w:t>
            </w:r>
            <w:r>
              <w:rPr>
                <w:rFonts w:cs="Arial"/>
                <w:szCs w:val="22"/>
                <w:lang w:val="en-US" w:eastAsia="en-US"/>
              </w:rPr>
              <w:t xml:space="preserve"> Dollar Street</w:t>
            </w:r>
          </w:p>
        </w:tc>
      </w:tr>
      <w:tr w:rsidR="00274815" w:rsidRPr="000262F1" w:rsidTr="0022707F">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Borders>
              <w:top w:val="nil"/>
              <w:bottom w:val="nil"/>
            </w:tcBorders>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Richards Bay TPS</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736F26" w:rsidRDefault="00274815" w:rsidP="00274815">
            <w:pPr>
              <w:tabs>
                <w:tab w:val="num" w:pos="0"/>
              </w:tabs>
              <w:spacing w:line="360" w:lineRule="auto"/>
              <w:jc w:val="left"/>
              <w:rPr>
                <w:rFonts w:cs="Arial"/>
                <w:bCs/>
                <w:szCs w:val="22"/>
              </w:rPr>
            </w:pPr>
            <w:r w:rsidRPr="00736F26">
              <w:rPr>
                <w:rFonts w:cs="Arial"/>
                <w:szCs w:val="22"/>
                <w:lang w:val="en-US" w:eastAsia="en-US"/>
              </w:rPr>
              <w:t>B</w:t>
            </w:r>
            <w:r>
              <w:rPr>
                <w:rFonts w:cs="Arial"/>
                <w:szCs w:val="22"/>
                <w:lang w:val="en-US" w:eastAsia="en-US"/>
              </w:rPr>
              <w:t>ay Side Mall</w:t>
            </w:r>
          </w:p>
        </w:tc>
      </w:tr>
      <w:tr w:rsidR="00274815" w:rsidRPr="000262F1" w:rsidTr="0022707F">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Borders>
              <w:top w:val="nil"/>
              <w:bottom w:val="nil"/>
            </w:tcBorders>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Customs House/ Cato Creek</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736F26" w:rsidRDefault="00274815" w:rsidP="00274815">
            <w:pPr>
              <w:tabs>
                <w:tab w:val="num" w:pos="80"/>
                <w:tab w:val="num" w:pos="425"/>
              </w:tabs>
              <w:spacing w:line="360" w:lineRule="auto"/>
              <w:jc w:val="left"/>
              <w:rPr>
                <w:rFonts w:cs="Arial"/>
                <w:bCs/>
                <w:szCs w:val="22"/>
              </w:rPr>
            </w:pPr>
            <w:r>
              <w:rPr>
                <w:rFonts w:cs="Arial"/>
                <w:szCs w:val="22"/>
                <w:lang w:val="en-US" w:eastAsia="en-US"/>
              </w:rPr>
              <w:t>Bay Terrace Road</w:t>
            </w:r>
          </w:p>
        </w:tc>
      </w:tr>
      <w:tr w:rsidR="00274815" w:rsidRPr="000262F1" w:rsidTr="0022707F">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Borders>
              <w:top w:val="nil"/>
              <w:bottom w:val="nil"/>
            </w:tcBorders>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New Pier Scanner Unit</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736F26" w:rsidRDefault="00274815" w:rsidP="00274815">
            <w:pPr>
              <w:tabs>
                <w:tab w:val="num" w:pos="80"/>
              </w:tabs>
              <w:spacing w:line="360" w:lineRule="auto"/>
              <w:jc w:val="left"/>
              <w:rPr>
                <w:rFonts w:cs="Arial"/>
                <w:bCs/>
                <w:szCs w:val="22"/>
              </w:rPr>
            </w:pPr>
            <w:r w:rsidRPr="00736F26">
              <w:rPr>
                <w:rFonts w:cs="Arial"/>
                <w:szCs w:val="22"/>
                <w:lang w:val="en-US" w:eastAsia="en-US"/>
              </w:rPr>
              <w:t>D</w:t>
            </w:r>
            <w:r>
              <w:rPr>
                <w:rFonts w:cs="Arial"/>
                <w:szCs w:val="22"/>
                <w:lang w:val="en-US" w:eastAsia="en-US"/>
              </w:rPr>
              <w:t xml:space="preserve">urban Container Terminal, </w:t>
            </w:r>
            <w:proofErr w:type="spellStart"/>
            <w:r>
              <w:rPr>
                <w:rFonts w:cs="Arial"/>
                <w:szCs w:val="22"/>
                <w:lang w:val="en-US" w:eastAsia="en-US"/>
              </w:rPr>
              <w:t>Langerberg</w:t>
            </w:r>
            <w:proofErr w:type="spellEnd"/>
            <w:r>
              <w:rPr>
                <w:rFonts w:cs="Arial"/>
                <w:szCs w:val="22"/>
                <w:lang w:val="en-US" w:eastAsia="en-US"/>
              </w:rPr>
              <w:t xml:space="preserve"> Road</w:t>
            </w:r>
          </w:p>
        </w:tc>
      </w:tr>
      <w:tr w:rsidR="00274815" w:rsidRPr="000262F1" w:rsidTr="0022707F">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Borders>
              <w:top w:val="nil"/>
              <w:bottom w:val="nil"/>
            </w:tcBorders>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Albany House</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736F26" w:rsidRDefault="00274815" w:rsidP="00274815">
            <w:pPr>
              <w:tabs>
                <w:tab w:val="num" w:pos="80"/>
              </w:tabs>
              <w:spacing w:line="360" w:lineRule="auto"/>
              <w:jc w:val="left"/>
              <w:rPr>
                <w:rFonts w:cs="Arial"/>
                <w:bCs/>
                <w:szCs w:val="22"/>
              </w:rPr>
            </w:pPr>
            <w:r w:rsidRPr="00736F26">
              <w:rPr>
                <w:rFonts w:cs="Arial"/>
                <w:szCs w:val="22"/>
                <w:lang w:val="en-US" w:eastAsia="en-US"/>
              </w:rPr>
              <w:t xml:space="preserve">61-62 </w:t>
            </w:r>
            <w:r>
              <w:rPr>
                <w:rFonts w:cs="Arial"/>
                <w:szCs w:val="22"/>
                <w:lang w:val="en-US" w:eastAsia="en-US"/>
              </w:rPr>
              <w:t>Victoria Embankment</w:t>
            </w:r>
          </w:p>
        </w:tc>
      </w:tr>
      <w:tr w:rsidR="00274815" w:rsidRPr="000262F1" w:rsidTr="0022707F">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tcBorders>
              <w:top w:val="nil"/>
            </w:tcBorders>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New Pier States Warehouse</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736F26" w:rsidRDefault="00274815" w:rsidP="00274815">
            <w:pPr>
              <w:tabs>
                <w:tab w:val="num" w:pos="80"/>
              </w:tabs>
              <w:spacing w:line="360" w:lineRule="auto"/>
              <w:jc w:val="left"/>
              <w:rPr>
                <w:rFonts w:cs="Arial"/>
                <w:bCs/>
                <w:szCs w:val="22"/>
              </w:rPr>
            </w:pPr>
            <w:proofErr w:type="spellStart"/>
            <w:r w:rsidRPr="00736F26">
              <w:rPr>
                <w:rFonts w:cs="Arial"/>
                <w:szCs w:val="22"/>
                <w:lang w:val="en-US" w:eastAsia="en-US"/>
              </w:rPr>
              <w:t>Bayhead</w:t>
            </w:r>
            <w:proofErr w:type="spellEnd"/>
            <w:r w:rsidRPr="00736F26">
              <w:rPr>
                <w:rFonts w:cs="Arial"/>
                <w:szCs w:val="22"/>
                <w:lang w:val="en-US" w:eastAsia="en-US"/>
              </w:rPr>
              <w:t xml:space="preserve"> Road, New Pier, </w:t>
            </w:r>
            <w:proofErr w:type="spellStart"/>
            <w:r w:rsidRPr="00736F26">
              <w:rPr>
                <w:rFonts w:cs="Arial"/>
                <w:szCs w:val="22"/>
                <w:lang w:val="en-US" w:eastAsia="en-US"/>
              </w:rPr>
              <w:t>Maydon</w:t>
            </w:r>
            <w:proofErr w:type="spellEnd"/>
            <w:r w:rsidRPr="00736F26">
              <w:rPr>
                <w:rFonts w:cs="Arial"/>
                <w:szCs w:val="22"/>
                <w:lang w:val="en-US" w:eastAsia="en-US"/>
              </w:rPr>
              <w:t xml:space="preserve"> Wharf, Pier 1</w:t>
            </w:r>
          </w:p>
        </w:tc>
      </w:tr>
      <w:tr w:rsidR="00274815" w:rsidRPr="000262F1" w:rsidTr="00274815">
        <w:trPr>
          <w:trHeight w:val="182"/>
        </w:trPr>
        <w:tc>
          <w:tcPr>
            <w:tcW w:w="1815" w:type="dxa"/>
            <w:vMerge w:val="restart"/>
          </w:tcPr>
          <w:p w:rsidR="00274815" w:rsidRPr="00D375A6" w:rsidRDefault="00274815" w:rsidP="00274815">
            <w:pPr>
              <w:spacing w:before="240" w:line="276" w:lineRule="auto"/>
              <w:jc w:val="center"/>
              <w:rPr>
                <w:rFonts w:cs="Arial"/>
                <w:b/>
                <w:bCs/>
                <w:szCs w:val="22"/>
              </w:rPr>
            </w:pPr>
            <w:r w:rsidRPr="00D375A6">
              <w:rPr>
                <w:rFonts w:cs="Arial"/>
                <w:b/>
                <w:bCs/>
                <w:szCs w:val="22"/>
              </w:rPr>
              <w:t>H- Western Cape</w:t>
            </w:r>
          </w:p>
        </w:tc>
        <w:tc>
          <w:tcPr>
            <w:tcW w:w="1133" w:type="dxa"/>
            <w:vMerge w:val="restart"/>
          </w:tcPr>
          <w:p w:rsidR="00274815" w:rsidRPr="00D375A6" w:rsidRDefault="00274815" w:rsidP="00274815">
            <w:pPr>
              <w:spacing w:before="240" w:line="276" w:lineRule="auto"/>
              <w:jc w:val="center"/>
              <w:rPr>
                <w:rFonts w:cs="Arial"/>
                <w:bCs/>
                <w:szCs w:val="22"/>
              </w:rPr>
            </w:pPr>
            <w:r w:rsidRPr="00D375A6">
              <w:rPr>
                <w:rFonts w:cs="Arial"/>
                <w:bCs/>
                <w:szCs w:val="22"/>
              </w:rPr>
              <w:t>H1</w:t>
            </w:r>
          </w:p>
        </w:tc>
        <w:tc>
          <w:tcPr>
            <w:tcW w:w="2670" w:type="dxa"/>
            <w:vAlign w:val="center"/>
          </w:tcPr>
          <w:p w:rsidR="00274815" w:rsidRPr="00D375A6" w:rsidRDefault="00274815" w:rsidP="00274815">
            <w:pPr>
              <w:jc w:val="center"/>
              <w:rPr>
                <w:rFonts w:cs="Arial"/>
                <w:szCs w:val="22"/>
              </w:rPr>
            </w:pPr>
            <w:proofErr w:type="spellStart"/>
            <w:r w:rsidRPr="00D375A6">
              <w:rPr>
                <w:rFonts w:cs="Arial"/>
                <w:szCs w:val="22"/>
              </w:rPr>
              <w:t>Mossel</w:t>
            </w:r>
            <w:proofErr w:type="spellEnd"/>
            <w:r w:rsidRPr="00D375A6">
              <w:rPr>
                <w:rFonts w:cs="Arial"/>
                <w:szCs w:val="22"/>
              </w:rPr>
              <w:t xml:space="preserve"> Bay</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Pr="00736F26" w:rsidRDefault="00274815" w:rsidP="00274815">
            <w:pPr>
              <w:tabs>
                <w:tab w:val="num" w:pos="652"/>
              </w:tabs>
              <w:spacing w:line="360" w:lineRule="auto"/>
              <w:jc w:val="left"/>
              <w:rPr>
                <w:rFonts w:cs="Arial"/>
                <w:bCs/>
                <w:szCs w:val="22"/>
              </w:rPr>
            </w:pPr>
            <w:r w:rsidRPr="00736F26">
              <w:rPr>
                <w:rFonts w:cs="Arial"/>
                <w:szCs w:val="22"/>
                <w:lang w:val="en-US" w:eastAsia="en-US"/>
              </w:rPr>
              <w:t xml:space="preserve">67 </w:t>
            </w:r>
            <w:r>
              <w:rPr>
                <w:rFonts w:cs="Arial"/>
                <w:szCs w:val="22"/>
                <w:lang w:val="en-US" w:eastAsia="en-US"/>
              </w:rPr>
              <w:t>Bland Street</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George</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Pr="00736F26" w:rsidRDefault="00274815" w:rsidP="00274815">
            <w:pPr>
              <w:spacing w:before="240" w:line="276" w:lineRule="auto"/>
              <w:jc w:val="left"/>
              <w:rPr>
                <w:rFonts w:cs="Arial"/>
                <w:bCs/>
                <w:szCs w:val="22"/>
              </w:rPr>
            </w:pPr>
            <w:r>
              <w:rPr>
                <w:rFonts w:cs="Arial"/>
                <w:szCs w:val="22"/>
                <w:lang w:val="en-US" w:eastAsia="en-US"/>
              </w:rPr>
              <w:t>York Park Building, 93 York Street</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Beaufort West</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Pr="00736F26" w:rsidRDefault="00274815" w:rsidP="00274815">
            <w:pPr>
              <w:spacing w:before="240" w:line="276" w:lineRule="auto"/>
              <w:jc w:val="left"/>
              <w:rPr>
                <w:rFonts w:cs="Arial"/>
                <w:bCs/>
                <w:szCs w:val="22"/>
              </w:rPr>
            </w:pPr>
            <w:r w:rsidRPr="00736F26">
              <w:rPr>
                <w:rFonts w:cs="Arial"/>
                <w:szCs w:val="22"/>
                <w:lang w:val="en-US" w:eastAsia="en-US"/>
              </w:rPr>
              <w:t>Church Street</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jc w:val="center"/>
              <w:rPr>
                <w:rFonts w:cs="Arial"/>
                <w:szCs w:val="22"/>
              </w:rPr>
            </w:pPr>
            <w:proofErr w:type="spellStart"/>
            <w:r w:rsidRPr="00D375A6">
              <w:rPr>
                <w:rFonts w:cs="Arial"/>
                <w:szCs w:val="22"/>
              </w:rPr>
              <w:t>Oudtshoorn</w:t>
            </w:r>
            <w:proofErr w:type="spellEnd"/>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Pr="00736F26" w:rsidRDefault="00274815" w:rsidP="00274815">
            <w:pPr>
              <w:spacing w:before="240" w:line="276" w:lineRule="auto"/>
              <w:jc w:val="left"/>
              <w:rPr>
                <w:rFonts w:cs="Arial"/>
                <w:bCs/>
                <w:szCs w:val="22"/>
              </w:rPr>
            </w:pPr>
            <w:r w:rsidRPr="00736F26">
              <w:rPr>
                <w:rFonts w:cs="Arial"/>
                <w:szCs w:val="22"/>
                <w:lang w:val="en-US" w:eastAsia="en-US"/>
              </w:rPr>
              <w:t>A</w:t>
            </w:r>
            <w:r>
              <w:rPr>
                <w:rFonts w:cs="Arial"/>
                <w:szCs w:val="22"/>
                <w:lang w:val="en-US" w:eastAsia="en-US"/>
              </w:rPr>
              <w:t>llied Building, Church Street</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val="restart"/>
          </w:tcPr>
          <w:p w:rsidR="00274815" w:rsidRPr="00D375A6" w:rsidRDefault="00274815" w:rsidP="00274815">
            <w:pPr>
              <w:spacing w:before="240" w:line="276" w:lineRule="auto"/>
              <w:jc w:val="center"/>
              <w:rPr>
                <w:rFonts w:cs="Arial"/>
                <w:bCs/>
                <w:szCs w:val="22"/>
              </w:rPr>
            </w:pPr>
            <w:r w:rsidRPr="00D375A6">
              <w:rPr>
                <w:rFonts w:cs="Arial"/>
                <w:bCs/>
                <w:szCs w:val="22"/>
              </w:rPr>
              <w:t>H2</w:t>
            </w:r>
          </w:p>
        </w:tc>
        <w:tc>
          <w:tcPr>
            <w:tcW w:w="2670" w:type="dxa"/>
            <w:vAlign w:val="center"/>
          </w:tcPr>
          <w:p w:rsidR="00274815" w:rsidRPr="00D375A6" w:rsidRDefault="00274815" w:rsidP="00274815">
            <w:pPr>
              <w:jc w:val="center"/>
              <w:rPr>
                <w:rFonts w:cs="Arial"/>
                <w:szCs w:val="22"/>
              </w:rPr>
            </w:pPr>
            <w:r w:rsidRPr="00D375A6">
              <w:rPr>
                <w:rFonts w:cs="Arial"/>
                <w:szCs w:val="22"/>
              </w:rPr>
              <w:t>Cape Town State Warehouse</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Pr="00736F26" w:rsidRDefault="00274815" w:rsidP="00274815">
            <w:pPr>
              <w:spacing w:before="240" w:line="276" w:lineRule="auto"/>
              <w:jc w:val="left"/>
              <w:rPr>
                <w:rFonts w:cs="Arial"/>
                <w:bCs/>
                <w:szCs w:val="22"/>
              </w:rPr>
            </w:pPr>
            <w:r>
              <w:rPr>
                <w:rFonts w:cs="Arial"/>
                <w:bCs/>
                <w:szCs w:val="22"/>
              </w:rPr>
              <w:t>Cape Town Harbour</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Project 166</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Pr="00F7797A" w:rsidRDefault="00274815" w:rsidP="00F7797A">
            <w:pPr>
              <w:tabs>
                <w:tab w:val="num" w:pos="652"/>
              </w:tabs>
              <w:spacing w:line="360" w:lineRule="auto"/>
              <w:jc w:val="left"/>
              <w:rPr>
                <w:rFonts w:cs="Arial"/>
                <w:szCs w:val="22"/>
                <w:lang w:val="en-US" w:eastAsia="en-US"/>
              </w:rPr>
            </w:pPr>
            <w:r w:rsidRPr="00736F26">
              <w:rPr>
                <w:rFonts w:cs="Arial"/>
                <w:szCs w:val="22"/>
                <w:lang w:val="en-US" w:eastAsia="en-US"/>
              </w:rPr>
              <w:t xml:space="preserve">22 </w:t>
            </w:r>
            <w:r w:rsidR="00F7797A">
              <w:rPr>
                <w:rFonts w:cs="Arial"/>
                <w:szCs w:val="22"/>
                <w:lang w:val="en-US" w:eastAsia="en-US"/>
              </w:rPr>
              <w:t xml:space="preserve">Hans </w:t>
            </w:r>
            <w:proofErr w:type="spellStart"/>
            <w:r w:rsidR="00F7797A">
              <w:rPr>
                <w:rFonts w:cs="Arial"/>
                <w:szCs w:val="22"/>
                <w:lang w:val="en-US" w:eastAsia="en-US"/>
              </w:rPr>
              <w:t>Strijdom</w:t>
            </w:r>
            <w:proofErr w:type="spellEnd"/>
            <w:r w:rsidR="00F7797A">
              <w:rPr>
                <w:rFonts w:cs="Arial"/>
                <w:szCs w:val="22"/>
                <w:lang w:val="en-US" w:eastAsia="en-US"/>
              </w:rPr>
              <w:t xml:space="preserve"> Street, Cape Town</w:t>
            </w:r>
          </w:p>
        </w:tc>
      </w:tr>
      <w:tr w:rsidR="00274815" w:rsidRPr="000262F1" w:rsidTr="00F7797A">
        <w:trPr>
          <w:trHeight w:val="1115"/>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Lower Long Receiver Of Revenue</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Pr="00F7797A" w:rsidRDefault="00F7797A" w:rsidP="00F7797A">
            <w:pPr>
              <w:tabs>
                <w:tab w:val="num" w:pos="652"/>
              </w:tabs>
              <w:spacing w:line="360" w:lineRule="auto"/>
              <w:jc w:val="left"/>
              <w:rPr>
                <w:rFonts w:cs="Arial"/>
                <w:szCs w:val="22"/>
                <w:lang w:val="en-US" w:eastAsia="en-US"/>
              </w:rPr>
            </w:pPr>
            <w:r>
              <w:rPr>
                <w:rFonts w:cs="Arial"/>
                <w:szCs w:val="22"/>
                <w:lang w:val="en-US" w:eastAsia="en-US"/>
              </w:rPr>
              <w:t>17 Lower Long Street, Cape Town</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Parliamentary Services Unit</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Pr="00736F26" w:rsidRDefault="00274815" w:rsidP="00274815">
            <w:pPr>
              <w:spacing w:before="240" w:line="276" w:lineRule="auto"/>
              <w:jc w:val="left"/>
              <w:rPr>
                <w:rFonts w:cs="Arial"/>
                <w:bCs/>
                <w:szCs w:val="22"/>
              </w:rPr>
            </w:pPr>
            <w:r w:rsidRPr="00736F26">
              <w:rPr>
                <w:rFonts w:cs="Arial"/>
                <w:szCs w:val="22"/>
                <w:lang w:val="en-US" w:eastAsia="en-US"/>
              </w:rPr>
              <w:t xml:space="preserve">90 </w:t>
            </w:r>
            <w:proofErr w:type="spellStart"/>
            <w:r w:rsidRPr="00736F26">
              <w:rPr>
                <w:rFonts w:cs="Arial"/>
                <w:szCs w:val="22"/>
                <w:lang w:val="en-US" w:eastAsia="en-US"/>
              </w:rPr>
              <w:t>Plein</w:t>
            </w:r>
            <w:proofErr w:type="spellEnd"/>
            <w:r w:rsidRPr="00736F26">
              <w:rPr>
                <w:rFonts w:cs="Arial"/>
                <w:szCs w:val="22"/>
                <w:lang w:val="en-US" w:eastAsia="en-US"/>
              </w:rPr>
              <w:t xml:space="preserve"> Street, Cape Town</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jc w:val="center"/>
              <w:rPr>
                <w:rFonts w:cs="Arial"/>
                <w:szCs w:val="22"/>
              </w:rPr>
            </w:pPr>
            <w:proofErr w:type="spellStart"/>
            <w:r w:rsidRPr="00D375A6">
              <w:rPr>
                <w:rFonts w:cs="Arial"/>
                <w:szCs w:val="22"/>
              </w:rPr>
              <w:t>Saldanha</w:t>
            </w:r>
            <w:proofErr w:type="spellEnd"/>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Pr="00D375A6" w:rsidRDefault="00274815" w:rsidP="00274815">
            <w:pPr>
              <w:spacing w:before="240" w:line="276" w:lineRule="auto"/>
              <w:jc w:val="left"/>
              <w:rPr>
                <w:rFonts w:cs="Arial"/>
                <w:bCs/>
                <w:szCs w:val="22"/>
              </w:rPr>
            </w:pPr>
            <w:r w:rsidRPr="00466981">
              <w:rPr>
                <w:lang w:val="en-US" w:eastAsia="en-US"/>
              </w:rPr>
              <w:t xml:space="preserve">Port of </w:t>
            </w:r>
            <w:proofErr w:type="spellStart"/>
            <w:r w:rsidRPr="00466981">
              <w:rPr>
                <w:lang w:val="en-US" w:eastAsia="en-US"/>
              </w:rPr>
              <w:t>Saldan</w:t>
            </w:r>
            <w:r>
              <w:rPr>
                <w:lang w:val="en-US" w:eastAsia="en-US"/>
              </w:rPr>
              <w:t>ha</w:t>
            </w:r>
            <w:proofErr w:type="spellEnd"/>
            <w:r w:rsidRPr="00466981">
              <w:rPr>
                <w:lang w:val="en-US" w:eastAsia="en-US"/>
              </w:rPr>
              <w:t xml:space="preserve">, </w:t>
            </w:r>
            <w:proofErr w:type="spellStart"/>
            <w:r>
              <w:rPr>
                <w:lang w:val="en-US" w:eastAsia="en-US"/>
              </w:rPr>
              <w:t>Saldanha</w:t>
            </w:r>
            <w:proofErr w:type="spellEnd"/>
            <w:r w:rsidRPr="00466981">
              <w:rPr>
                <w:lang w:val="en-US" w:eastAsia="en-US"/>
              </w:rPr>
              <w:t xml:space="preserve"> Bay</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Mitchells Plain receiver Of Revenue</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Pr="00D375A6" w:rsidRDefault="00274815" w:rsidP="00274815">
            <w:pPr>
              <w:spacing w:before="240" w:line="276" w:lineRule="auto"/>
              <w:jc w:val="left"/>
              <w:rPr>
                <w:rFonts w:cs="Arial"/>
                <w:bCs/>
                <w:szCs w:val="22"/>
              </w:rPr>
            </w:pPr>
            <w:r>
              <w:t xml:space="preserve">Promenade centre, </w:t>
            </w:r>
            <w:proofErr w:type="spellStart"/>
            <w:r>
              <w:t>C</w:t>
            </w:r>
            <w:r w:rsidRPr="00A23E02">
              <w:t>nr</w:t>
            </w:r>
            <w:proofErr w:type="spellEnd"/>
            <w:r w:rsidRPr="00A23E02">
              <w:t xml:space="preserve"> AZ Berman and </w:t>
            </w:r>
            <w:proofErr w:type="spellStart"/>
            <w:r w:rsidRPr="00A23E02">
              <w:t>Morgenster</w:t>
            </w:r>
            <w:proofErr w:type="spellEnd"/>
            <w:r w:rsidRPr="00A23E02">
              <w:t xml:space="preserve"> </w:t>
            </w:r>
            <w:r>
              <w:t>R</w:t>
            </w:r>
            <w:r w:rsidRPr="00A23E02">
              <w:t>oad</w:t>
            </w:r>
            <w:r>
              <w:t>s</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val="restart"/>
          </w:tcPr>
          <w:p w:rsidR="00274815" w:rsidRPr="00D375A6" w:rsidRDefault="00274815" w:rsidP="00274815">
            <w:pPr>
              <w:spacing w:before="240" w:line="276" w:lineRule="auto"/>
              <w:jc w:val="center"/>
              <w:rPr>
                <w:rFonts w:cs="Arial"/>
                <w:bCs/>
                <w:szCs w:val="22"/>
              </w:rPr>
            </w:pPr>
            <w:r w:rsidRPr="00D375A6">
              <w:rPr>
                <w:rFonts w:cs="Arial"/>
                <w:bCs/>
                <w:szCs w:val="22"/>
              </w:rPr>
              <w:t>H3</w:t>
            </w:r>
          </w:p>
        </w:tc>
        <w:tc>
          <w:tcPr>
            <w:tcW w:w="2670" w:type="dxa"/>
            <w:vAlign w:val="center"/>
          </w:tcPr>
          <w:p w:rsidR="00274815" w:rsidRPr="00D375A6" w:rsidRDefault="00274815" w:rsidP="00274815">
            <w:pPr>
              <w:jc w:val="center"/>
              <w:rPr>
                <w:rFonts w:cs="Arial"/>
                <w:szCs w:val="22"/>
              </w:rPr>
            </w:pPr>
            <w:r w:rsidRPr="00D375A6">
              <w:rPr>
                <w:rFonts w:cs="Arial"/>
                <w:szCs w:val="22"/>
              </w:rPr>
              <w:t>Paarl</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Pr="00736F26" w:rsidRDefault="00274815" w:rsidP="00274815">
            <w:pPr>
              <w:spacing w:before="240" w:line="276" w:lineRule="auto"/>
              <w:jc w:val="left"/>
              <w:rPr>
                <w:rFonts w:cs="Arial"/>
                <w:bCs/>
                <w:szCs w:val="22"/>
              </w:rPr>
            </w:pPr>
            <w:proofErr w:type="spellStart"/>
            <w:r w:rsidRPr="00736F26">
              <w:rPr>
                <w:rFonts w:cs="Arial"/>
                <w:szCs w:val="22"/>
                <w:lang w:val="en-US" w:eastAsia="en-US"/>
              </w:rPr>
              <w:t>Rhoba</w:t>
            </w:r>
            <w:proofErr w:type="spellEnd"/>
            <w:r w:rsidRPr="00736F26">
              <w:rPr>
                <w:rFonts w:cs="Arial"/>
                <w:szCs w:val="22"/>
                <w:lang w:val="en-US" w:eastAsia="en-US"/>
              </w:rPr>
              <w:t xml:space="preserve"> Building, 19/20 Market Street</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Worcester</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Default="00274815" w:rsidP="00274815">
            <w:pPr>
              <w:tabs>
                <w:tab w:val="num" w:pos="652"/>
              </w:tabs>
              <w:spacing w:line="360" w:lineRule="auto"/>
              <w:jc w:val="left"/>
              <w:rPr>
                <w:rFonts w:cs="Arial"/>
                <w:szCs w:val="22"/>
                <w:lang w:val="en-US" w:eastAsia="en-US"/>
              </w:rPr>
            </w:pPr>
          </w:p>
          <w:p w:rsidR="00274815" w:rsidRPr="00736F26" w:rsidRDefault="00274815" w:rsidP="00274815">
            <w:pPr>
              <w:tabs>
                <w:tab w:val="num" w:pos="652"/>
              </w:tabs>
              <w:spacing w:line="360" w:lineRule="auto"/>
              <w:jc w:val="left"/>
              <w:rPr>
                <w:rFonts w:cs="Arial"/>
                <w:bCs/>
                <w:szCs w:val="22"/>
              </w:rPr>
            </w:pPr>
            <w:proofErr w:type="spellStart"/>
            <w:r>
              <w:rPr>
                <w:rFonts w:cs="Arial"/>
                <w:szCs w:val="22"/>
                <w:lang w:val="en-US" w:eastAsia="en-US"/>
              </w:rPr>
              <w:t>Naude</w:t>
            </w:r>
            <w:proofErr w:type="spellEnd"/>
            <w:r>
              <w:rPr>
                <w:rFonts w:cs="Arial"/>
                <w:szCs w:val="22"/>
                <w:lang w:val="en-US" w:eastAsia="en-US"/>
              </w:rPr>
              <w:t xml:space="preserve"> Building, 59 Church Street</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Stellenbosch</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Default="00274815" w:rsidP="00274815">
            <w:pPr>
              <w:tabs>
                <w:tab w:val="num" w:pos="652"/>
              </w:tabs>
              <w:spacing w:line="360" w:lineRule="auto"/>
              <w:jc w:val="left"/>
              <w:rPr>
                <w:rFonts w:cs="Arial"/>
                <w:szCs w:val="22"/>
                <w:lang w:val="en-US" w:eastAsia="en-US"/>
              </w:rPr>
            </w:pPr>
          </w:p>
          <w:p w:rsidR="00274815" w:rsidRPr="00736F26" w:rsidRDefault="00274815" w:rsidP="00274815">
            <w:pPr>
              <w:tabs>
                <w:tab w:val="num" w:pos="652"/>
              </w:tabs>
              <w:spacing w:line="360" w:lineRule="auto"/>
              <w:jc w:val="left"/>
              <w:rPr>
                <w:rFonts w:cs="Arial"/>
                <w:bCs/>
                <w:szCs w:val="22"/>
              </w:rPr>
            </w:pPr>
            <w:proofErr w:type="spellStart"/>
            <w:r w:rsidRPr="00736F26">
              <w:rPr>
                <w:rFonts w:cs="Arial"/>
                <w:szCs w:val="22"/>
                <w:lang w:val="en-US" w:eastAsia="en-US"/>
              </w:rPr>
              <w:t>V</w:t>
            </w:r>
            <w:r>
              <w:rPr>
                <w:rFonts w:cs="Arial"/>
                <w:szCs w:val="22"/>
                <w:lang w:val="en-US" w:eastAsia="en-US"/>
              </w:rPr>
              <w:t>alerida</w:t>
            </w:r>
            <w:proofErr w:type="spellEnd"/>
            <w:r>
              <w:rPr>
                <w:rFonts w:cs="Arial"/>
                <w:szCs w:val="22"/>
                <w:lang w:val="en-US" w:eastAsia="en-US"/>
              </w:rPr>
              <w:t xml:space="preserve"> Centre, </w:t>
            </w:r>
            <w:proofErr w:type="spellStart"/>
            <w:r>
              <w:rPr>
                <w:rFonts w:cs="Arial"/>
                <w:szCs w:val="22"/>
                <w:lang w:val="en-US" w:eastAsia="en-US"/>
              </w:rPr>
              <w:t>Cnr</w:t>
            </w:r>
            <w:proofErr w:type="spellEnd"/>
            <w:r>
              <w:rPr>
                <w:rFonts w:cs="Arial"/>
                <w:szCs w:val="22"/>
                <w:lang w:val="en-US" w:eastAsia="en-US"/>
              </w:rPr>
              <w:t xml:space="preserve"> Piet Retief &amp; School Streets</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Sable Centre</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Default="00274815" w:rsidP="00274815">
            <w:pPr>
              <w:tabs>
                <w:tab w:val="num" w:pos="652"/>
              </w:tabs>
              <w:spacing w:line="360" w:lineRule="auto"/>
              <w:jc w:val="left"/>
              <w:rPr>
                <w:rFonts w:cs="Arial"/>
                <w:szCs w:val="22"/>
                <w:lang w:val="en-US" w:eastAsia="en-US"/>
              </w:rPr>
            </w:pPr>
          </w:p>
          <w:p w:rsidR="00274815" w:rsidRPr="00736F26" w:rsidRDefault="00274815" w:rsidP="00274815">
            <w:pPr>
              <w:tabs>
                <w:tab w:val="num" w:pos="652"/>
              </w:tabs>
              <w:spacing w:line="360" w:lineRule="auto"/>
              <w:jc w:val="left"/>
              <w:rPr>
                <w:rFonts w:cs="Arial"/>
                <w:bCs/>
                <w:szCs w:val="22"/>
              </w:rPr>
            </w:pPr>
            <w:r w:rsidRPr="00736F26">
              <w:rPr>
                <w:rFonts w:cs="Arial"/>
                <w:szCs w:val="22"/>
                <w:lang w:val="en-US" w:eastAsia="en-US"/>
              </w:rPr>
              <w:t xml:space="preserve">c/o </w:t>
            </w:r>
            <w:proofErr w:type="spellStart"/>
            <w:r w:rsidRPr="00736F26">
              <w:rPr>
                <w:rFonts w:cs="Arial"/>
                <w:szCs w:val="22"/>
                <w:lang w:val="en-US" w:eastAsia="en-US"/>
              </w:rPr>
              <w:t>Teddington</w:t>
            </w:r>
            <w:proofErr w:type="spellEnd"/>
            <w:r w:rsidRPr="00736F26">
              <w:rPr>
                <w:rFonts w:cs="Arial"/>
                <w:szCs w:val="22"/>
                <w:lang w:val="en-US" w:eastAsia="en-US"/>
              </w:rPr>
              <w:t xml:space="preserve"> &amp; De Lange Street, Bellville</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Cape Town International</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Pr="00D375A6" w:rsidRDefault="00274815" w:rsidP="00274815">
            <w:pPr>
              <w:spacing w:before="240" w:line="276" w:lineRule="auto"/>
              <w:jc w:val="left"/>
              <w:rPr>
                <w:rFonts w:cs="Arial"/>
                <w:bCs/>
                <w:szCs w:val="22"/>
              </w:rPr>
            </w:pPr>
            <w:r>
              <w:rPr>
                <w:rFonts w:cs="Arial"/>
                <w:bCs/>
                <w:szCs w:val="22"/>
              </w:rPr>
              <w:t>Cape Town International Airport</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Cape Mail</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Pr="00D375A6" w:rsidRDefault="00274815" w:rsidP="00274815">
            <w:pPr>
              <w:spacing w:before="240" w:line="276" w:lineRule="auto"/>
              <w:jc w:val="left"/>
              <w:rPr>
                <w:rFonts w:cs="Arial"/>
                <w:bCs/>
                <w:szCs w:val="22"/>
              </w:rPr>
            </w:pPr>
            <w:r>
              <w:rPr>
                <w:rFonts w:cs="Arial"/>
                <w:bCs/>
                <w:szCs w:val="22"/>
              </w:rPr>
              <w:t>Post Office Building, Good Showground , Epping</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tabs>
                <w:tab w:val="center" w:pos="1017"/>
                <w:tab w:val="right" w:pos="2035"/>
              </w:tabs>
              <w:jc w:val="center"/>
              <w:rPr>
                <w:rFonts w:cs="Arial"/>
                <w:szCs w:val="22"/>
              </w:rPr>
            </w:pPr>
            <w:r w:rsidRPr="00D375A6">
              <w:rPr>
                <w:rFonts w:cs="Arial"/>
                <w:szCs w:val="22"/>
              </w:rPr>
              <w:t>Cape Town Scanner Site</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Default="00274815" w:rsidP="00274815">
            <w:pPr>
              <w:tabs>
                <w:tab w:val="num" w:pos="652"/>
              </w:tabs>
              <w:spacing w:line="360" w:lineRule="auto"/>
              <w:jc w:val="left"/>
              <w:rPr>
                <w:rFonts w:cs="Arial"/>
                <w:szCs w:val="22"/>
                <w:lang w:val="en-US" w:eastAsia="en-US"/>
              </w:rPr>
            </w:pPr>
          </w:p>
          <w:p w:rsidR="00274815" w:rsidRPr="00736F26" w:rsidRDefault="00274815" w:rsidP="00274815">
            <w:pPr>
              <w:tabs>
                <w:tab w:val="num" w:pos="652"/>
              </w:tabs>
              <w:spacing w:line="360" w:lineRule="auto"/>
              <w:jc w:val="left"/>
              <w:rPr>
                <w:rFonts w:cs="Arial"/>
                <w:szCs w:val="22"/>
                <w:lang w:val="en-US" w:eastAsia="en-US"/>
              </w:rPr>
            </w:pPr>
            <w:r>
              <w:rPr>
                <w:rFonts w:cs="Arial"/>
                <w:szCs w:val="22"/>
                <w:lang w:val="en-US" w:eastAsia="en-US"/>
              </w:rPr>
              <w:t xml:space="preserve">Duncan Road, </w:t>
            </w:r>
            <w:r w:rsidRPr="00736F26">
              <w:rPr>
                <w:rFonts w:cs="Arial"/>
                <w:szCs w:val="22"/>
                <w:lang w:val="en-US" w:eastAsia="en-US"/>
              </w:rPr>
              <w:t xml:space="preserve">Cape Town </w:t>
            </w:r>
            <w:proofErr w:type="spellStart"/>
            <w:r w:rsidRPr="00736F26">
              <w:rPr>
                <w:rFonts w:cs="Arial"/>
                <w:szCs w:val="22"/>
                <w:lang w:val="en-US" w:eastAsia="en-US"/>
              </w:rPr>
              <w:t>Harbour</w:t>
            </w:r>
            <w:proofErr w:type="spellEnd"/>
          </w:p>
          <w:p w:rsidR="00274815" w:rsidRDefault="00274815" w:rsidP="00274815">
            <w:pPr>
              <w:spacing w:before="240" w:line="276" w:lineRule="auto"/>
              <w:jc w:val="left"/>
              <w:rPr>
                <w:rFonts w:cs="Arial"/>
                <w:bCs/>
                <w:szCs w:val="22"/>
              </w:rPr>
            </w:pPr>
          </w:p>
          <w:p w:rsidR="00274815" w:rsidRDefault="00274815" w:rsidP="00274815">
            <w:pPr>
              <w:spacing w:before="240" w:line="276" w:lineRule="auto"/>
              <w:jc w:val="left"/>
              <w:rPr>
                <w:rFonts w:cs="Arial"/>
                <w:bCs/>
                <w:szCs w:val="22"/>
              </w:rPr>
            </w:pPr>
          </w:p>
          <w:p w:rsidR="007D1131" w:rsidRPr="00D375A6" w:rsidRDefault="007D1131" w:rsidP="00274815">
            <w:pPr>
              <w:spacing w:before="240" w:line="276" w:lineRule="auto"/>
              <w:jc w:val="left"/>
              <w:rPr>
                <w:rFonts w:cs="Arial"/>
                <w:bCs/>
                <w:szCs w:val="22"/>
              </w:rPr>
            </w:pPr>
          </w:p>
        </w:tc>
      </w:tr>
      <w:tr w:rsidR="00274815" w:rsidRPr="000262F1" w:rsidTr="00F21B44">
        <w:trPr>
          <w:trHeight w:val="182"/>
        </w:trPr>
        <w:tc>
          <w:tcPr>
            <w:tcW w:w="1815" w:type="dxa"/>
            <w:vMerge w:val="restart"/>
          </w:tcPr>
          <w:p w:rsidR="00274815" w:rsidRPr="00D375A6" w:rsidRDefault="00274815" w:rsidP="00274815">
            <w:pPr>
              <w:spacing w:before="240" w:line="276" w:lineRule="auto"/>
              <w:jc w:val="center"/>
              <w:rPr>
                <w:rFonts w:cs="Arial"/>
                <w:b/>
                <w:bCs/>
                <w:szCs w:val="22"/>
              </w:rPr>
            </w:pPr>
            <w:r w:rsidRPr="00D375A6">
              <w:rPr>
                <w:rFonts w:cs="Arial"/>
                <w:b/>
                <w:bCs/>
                <w:szCs w:val="22"/>
              </w:rPr>
              <w:lastRenderedPageBreak/>
              <w:t>I- Gauteng Central</w:t>
            </w:r>
          </w:p>
        </w:tc>
        <w:tc>
          <w:tcPr>
            <w:tcW w:w="1133" w:type="dxa"/>
            <w:vMerge w:val="restart"/>
          </w:tcPr>
          <w:p w:rsidR="00274815" w:rsidRPr="00D375A6" w:rsidRDefault="00274815" w:rsidP="00274815">
            <w:pPr>
              <w:spacing w:before="240" w:line="276" w:lineRule="auto"/>
              <w:jc w:val="center"/>
              <w:rPr>
                <w:rFonts w:cs="Arial"/>
                <w:bCs/>
                <w:szCs w:val="22"/>
              </w:rPr>
            </w:pPr>
            <w:r w:rsidRPr="00D375A6">
              <w:rPr>
                <w:rFonts w:cs="Arial"/>
                <w:bCs/>
                <w:szCs w:val="22"/>
              </w:rPr>
              <w:t>I1</w:t>
            </w:r>
          </w:p>
        </w:tc>
        <w:tc>
          <w:tcPr>
            <w:tcW w:w="2670" w:type="dxa"/>
            <w:vAlign w:val="center"/>
          </w:tcPr>
          <w:p w:rsidR="00274815" w:rsidRPr="00D375A6" w:rsidRDefault="00274815" w:rsidP="00274815">
            <w:pPr>
              <w:jc w:val="center"/>
              <w:rPr>
                <w:rFonts w:cs="Arial"/>
                <w:szCs w:val="22"/>
              </w:rPr>
            </w:pPr>
            <w:proofErr w:type="spellStart"/>
            <w:r w:rsidRPr="00D375A6">
              <w:rPr>
                <w:rFonts w:cs="Arial"/>
                <w:szCs w:val="22"/>
              </w:rPr>
              <w:t>Randburg</w:t>
            </w:r>
            <w:proofErr w:type="spellEnd"/>
          </w:p>
        </w:tc>
        <w:tc>
          <w:tcPr>
            <w:tcW w:w="2242" w:type="dxa"/>
          </w:tcPr>
          <w:p w:rsidR="00274815" w:rsidRPr="00D375A6" w:rsidRDefault="00274815" w:rsidP="00F21B44">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736F26" w:rsidRDefault="00274815" w:rsidP="00274815">
            <w:pPr>
              <w:tabs>
                <w:tab w:val="num" w:pos="0"/>
              </w:tabs>
              <w:spacing w:line="360" w:lineRule="auto"/>
              <w:ind w:left="709" w:hanging="709"/>
              <w:jc w:val="left"/>
              <w:rPr>
                <w:rFonts w:cs="Arial"/>
                <w:bCs/>
                <w:szCs w:val="22"/>
              </w:rPr>
            </w:pPr>
            <w:r w:rsidRPr="00736F26">
              <w:rPr>
                <w:rFonts w:cs="Arial"/>
                <w:szCs w:val="22"/>
                <w:lang w:val="en-US" w:eastAsia="en-US"/>
              </w:rPr>
              <w:t>40 Hill Street</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 xml:space="preserve">Soweto </w:t>
            </w:r>
            <w:proofErr w:type="spellStart"/>
            <w:r w:rsidRPr="00D375A6">
              <w:rPr>
                <w:rFonts w:cs="Arial"/>
                <w:szCs w:val="22"/>
              </w:rPr>
              <w:t>Dube</w:t>
            </w:r>
            <w:proofErr w:type="spellEnd"/>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736F26" w:rsidRDefault="00274815" w:rsidP="00274815">
            <w:pPr>
              <w:spacing w:line="360" w:lineRule="auto"/>
              <w:jc w:val="left"/>
              <w:rPr>
                <w:rFonts w:cs="Arial"/>
                <w:bCs/>
                <w:szCs w:val="22"/>
              </w:rPr>
            </w:pPr>
            <w:r>
              <w:rPr>
                <w:rFonts w:cs="Arial"/>
                <w:szCs w:val="22"/>
                <w:lang w:val="en-US" w:eastAsia="en-US"/>
              </w:rPr>
              <w:t>Office 13</w:t>
            </w:r>
            <w:r w:rsidRPr="00736F26">
              <w:rPr>
                <w:rFonts w:cs="Arial"/>
                <w:szCs w:val="22"/>
                <w:lang w:val="en-US" w:eastAsia="en-US"/>
              </w:rPr>
              <w:t>,</w:t>
            </w:r>
            <w:r>
              <w:rPr>
                <w:rFonts w:cs="Arial"/>
                <w:szCs w:val="22"/>
                <w:lang w:val="en-US" w:eastAsia="en-US"/>
              </w:rPr>
              <w:t xml:space="preserve"> </w:t>
            </w:r>
            <w:proofErr w:type="spellStart"/>
            <w:r w:rsidRPr="00736F26">
              <w:rPr>
                <w:rFonts w:cs="Arial"/>
                <w:szCs w:val="22"/>
                <w:lang w:val="en-US" w:eastAsia="en-US"/>
              </w:rPr>
              <w:t>E</w:t>
            </w:r>
            <w:r>
              <w:rPr>
                <w:rFonts w:cs="Arial"/>
                <w:szCs w:val="22"/>
                <w:lang w:val="en-US" w:eastAsia="en-US"/>
              </w:rPr>
              <w:t>khaya</w:t>
            </w:r>
            <w:proofErr w:type="spellEnd"/>
            <w:r>
              <w:rPr>
                <w:rFonts w:cs="Arial"/>
                <w:szCs w:val="22"/>
                <w:lang w:val="en-US" w:eastAsia="en-US"/>
              </w:rPr>
              <w:t xml:space="preserve"> Centre, Ground Floor, 2223 </w:t>
            </w:r>
            <w:proofErr w:type="spellStart"/>
            <w:r>
              <w:rPr>
                <w:rFonts w:cs="Arial"/>
                <w:szCs w:val="22"/>
                <w:lang w:val="en-US" w:eastAsia="en-US"/>
              </w:rPr>
              <w:t>Mncube</w:t>
            </w:r>
            <w:proofErr w:type="spellEnd"/>
            <w:r>
              <w:rPr>
                <w:rFonts w:cs="Arial"/>
                <w:szCs w:val="22"/>
                <w:lang w:val="en-US" w:eastAsia="en-US"/>
              </w:rPr>
              <w:t xml:space="preserve"> Drive, Soweto</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Soweto Bara</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736F26" w:rsidRDefault="00274815" w:rsidP="00274815">
            <w:pPr>
              <w:jc w:val="left"/>
              <w:rPr>
                <w:rFonts w:cs="Arial"/>
                <w:bCs/>
                <w:szCs w:val="22"/>
              </w:rPr>
            </w:pPr>
            <w:proofErr w:type="spellStart"/>
            <w:r>
              <w:rPr>
                <w:rFonts w:cs="Arial"/>
                <w:szCs w:val="22"/>
                <w:lang w:eastAsia="en-US"/>
              </w:rPr>
              <w:t>Cnr</w:t>
            </w:r>
            <w:proofErr w:type="spellEnd"/>
            <w:r w:rsidRPr="009368B9">
              <w:rPr>
                <w:rFonts w:cs="Arial"/>
                <w:szCs w:val="22"/>
                <w:lang w:eastAsia="en-US"/>
              </w:rPr>
              <w:t xml:space="preserve"> Dynamo Drive &amp; Chris Hani Ro</w:t>
            </w:r>
            <w:r>
              <w:rPr>
                <w:rFonts w:cs="Arial"/>
                <w:szCs w:val="22"/>
                <w:lang w:eastAsia="en-US"/>
              </w:rPr>
              <w:t xml:space="preserve">ad, Power Park, </w:t>
            </w:r>
            <w:proofErr w:type="spellStart"/>
            <w:r>
              <w:rPr>
                <w:rFonts w:cs="Arial"/>
                <w:szCs w:val="22"/>
                <w:lang w:eastAsia="en-US"/>
              </w:rPr>
              <w:t>Orlando</w:t>
            </w:r>
            <w:proofErr w:type="spellEnd"/>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
                <w:bCs/>
                <w:szCs w:val="22"/>
              </w:rPr>
            </w:pPr>
          </w:p>
        </w:tc>
        <w:tc>
          <w:tcPr>
            <w:tcW w:w="2670" w:type="dxa"/>
            <w:vAlign w:val="center"/>
          </w:tcPr>
          <w:p w:rsidR="00274815" w:rsidRPr="00D375A6" w:rsidRDefault="00274815" w:rsidP="00274815">
            <w:pPr>
              <w:jc w:val="center"/>
              <w:rPr>
                <w:rFonts w:cs="Arial"/>
                <w:szCs w:val="22"/>
              </w:rPr>
            </w:pPr>
            <w:proofErr w:type="spellStart"/>
            <w:r w:rsidRPr="00D375A6">
              <w:rPr>
                <w:rFonts w:cs="Arial"/>
                <w:szCs w:val="22"/>
              </w:rPr>
              <w:t>Rissik</w:t>
            </w:r>
            <w:proofErr w:type="spellEnd"/>
            <w:r w:rsidRPr="00D375A6">
              <w:rPr>
                <w:rFonts w:cs="Arial"/>
                <w:szCs w:val="22"/>
              </w:rPr>
              <w:t xml:space="preserve"> Street</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736F26" w:rsidRDefault="00274815" w:rsidP="00274815">
            <w:pPr>
              <w:tabs>
                <w:tab w:val="num" w:pos="0"/>
              </w:tabs>
              <w:spacing w:line="360" w:lineRule="auto"/>
              <w:ind w:left="709" w:hanging="709"/>
              <w:jc w:val="left"/>
              <w:rPr>
                <w:rFonts w:cs="Arial"/>
                <w:bCs/>
                <w:szCs w:val="22"/>
              </w:rPr>
            </w:pPr>
            <w:r w:rsidRPr="00736F26">
              <w:rPr>
                <w:rFonts w:cs="Arial"/>
                <w:szCs w:val="22"/>
                <w:lang w:val="en-US" w:eastAsia="en-US"/>
              </w:rPr>
              <w:t xml:space="preserve">4 </w:t>
            </w:r>
            <w:proofErr w:type="spellStart"/>
            <w:r w:rsidRPr="00736F26">
              <w:rPr>
                <w:rFonts w:cs="Arial"/>
                <w:szCs w:val="22"/>
                <w:lang w:val="en-US" w:eastAsia="en-US"/>
              </w:rPr>
              <w:t>R</w:t>
            </w:r>
            <w:r>
              <w:rPr>
                <w:rFonts w:cs="Arial"/>
                <w:szCs w:val="22"/>
                <w:lang w:val="en-US" w:eastAsia="en-US"/>
              </w:rPr>
              <w:t>issik</w:t>
            </w:r>
            <w:proofErr w:type="spellEnd"/>
            <w:r>
              <w:rPr>
                <w:rFonts w:cs="Arial"/>
                <w:szCs w:val="22"/>
                <w:lang w:val="en-US" w:eastAsia="en-US"/>
              </w:rPr>
              <w:t xml:space="preserve"> Street</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Roodepoort</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736F26" w:rsidRDefault="00274815" w:rsidP="00274815">
            <w:pPr>
              <w:spacing w:before="240" w:line="276" w:lineRule="auto"/>
              <w:jc w:val="left"/>
              <w:rPr>
                <w:rFonts w:cs="Arial"/>
                <w:bCs/>
                <w:szCs w:val="22"/>
              </w:rPr>
            </w:pPr>
            <w:r w:rsidRPr="00736F26">
              <w:rPr>
                <w:rFonts w:cs="Arial"/>
                <w:szCs w:val="22"/>
                <w:lang w:val="en-US" w:eastAsia="en-US"/>
              </w:rPr>
              <w:t xml:space="preserve">Horizon Shopping Centre, </w:t>
            </w:r>
            <w:proofErr w:type="spellStart"/>
            <w:r w:rsidRPr="00736F26">
              <w:rPr>
                <w:rFonts w:cs="Arial"/>
                <w:szCs w:val="22"/>
                <w:lang w:val="en-US" w:eastAsia="en-US"/>
              </w:rPr>
              <w:t>Sonop</w:t>
            </w:r>
            <w:proofErr w:type="spellEnd"/>
            <w:r w:rsidRPr="00736F26">
              <w:rPr>
                <w:rFonts w:cs="Arial"/>
                <w:szCs w:val="22"/>
                <w:lang w:val="en-US" w:eastAsia="en-US"/>
              </w:rPr>
              <w:t xml:space="preserve"> Street</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Crown Mines State Warehouse</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736F26" w:rsidRDefault="00274815" w:rsidP="00274815">
            <w:pPr>
              <w:spacing w:before="240" w:line="276" w:lineRule="auto"/>
              <w:jc w:val="left"/>
              <w:rPr>
                <w:rFonts w:cs="Arial"/>
                <w:bCs/>
                <w:szCs w:val="22"/>
              </w:rPr>
            </w:pPr>
            <w:r>
              <w:rPr>
                <w:rFonts w:cs="Arial"/>
                <w:bCs/>
                <w:szCs w:val="22"/>
              </w:rPr>
              <w:t>Planet Avenue, Crown Mines</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
                <w:bCs/>
                <w:szCs w:val="22"/>
              </w:rPr>
            </w:pPr>
          </w:p>
        </w:tc>
        <w:tc>
          <w:tcPr>
            <w:tcW w:w="2670" w:type="dxa"/>
            <w:vAlign w:val="center"/>
          </w:tcPr>
          <w:p w:rsidR="00274815" w:rsidRPr="00D375A6" w:rsidRDefault="00274815" w:rsidP="00274815">
            <w:pPr>
              <w:jc w:val="center"/>
              <w:rPr>
                <w:rFonts w:cs="Arial"/>
                <w:szCs w:val="22"/>
              </w:rPr>
            </w:pPr>
            <w:proofErr w:type="spellStart"/>
            <w:r w:rsidRPr="00D375A6">
              <w:rPr>
                <w:rFonts w:cs="Arial"/>
                <w:szCs w:val="22"/>
              </w:rPr>
              <w:t>Kaserne</w:t>
            </w:r>
            <w:proofErr w:type="spellEnd"/>
            <w:r w:rsidRPr="00D375A6">
              <w:rPr>
                <w:rFonts w:cs="Arial"/>
                <w:szCs w:val="22"/>
              </w:rPr>
              <w:t xml:space="preserve"> State Warehouse</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736F26" w:rsidRDefault="00274815" w:rsidP="00274815">
            <w:pPr>
              <w:tabs>
                <w:tab w:val="num" w:pos="0"/>
              </w:tabs>
              <w:spacing w:line="360" w:lineRule="auto"/>
              <w:ind w:left="709" w:hanging="709"/>
              <w:jc w:val="left"/>
              <w:rPr>
                <w:rFonts w:cs="Arial"/>
                <w:bCs/>
                <w:szCs w:val="22"/>
              </w:rPr>
            </w:pPr>
            <w:proofErr w:type="spellStart"/>
            <w:r w:rsidRPr="00736F26">
              <w:rPr>
                <w:rFonts w:cs="Arial"/>
                <w:szCs w:val="22"/>
                <w:lang w:val="en-US" w:eastAsia="en-US"/>
              </w:rPr>
              <w:t>M</w:t>
            </w:r>
            <w:r>
              <w:rPr>
                <w:rFonts w:cs="Arial"/>
                <w:szCs w:val="22"/>
                <w:lang w:val="en-US" w:eastAsia="en-US"/>
              </w:rPr>
              <w:t>aritzburg</w:t>
            </w:r>
            <w:proofErr w:type="spellEnd"/>
            <w:r>
              <w:rPr>
                <w:rFonts w:cs="Arial"/>
                <w:szCs w:val="22"/>
                <w:lang w:val="en-US" w:eastAsia="en-US"/>
              </w:rPr>
              <w:t xml:space="preserve"> Road, City Deep</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Krugersdorp</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DF7BE7" w:rsidRDefault="00274815" w:rsidP="00274815">
            <w:pPr>
              <w:tabs>
                <w:tab w:val="num" w:pos="0"/>
              </w:tabs>
              <w:spacing w:line="360" w:lineRule="auto"/>
              <w:jc w:val="left"/>
              <w:rPr>
                <w:rFonts w:cs="Arial"/>
                <w:bCs/>
                <w:szCs w:val="22"/>
              </w:rPr>
            </w:pPr>
            <w:r w:rsidRPr="00DF7BE7">
              <w:rPr>
                <w:rFonts w:cs="Arial"/>
                <w:szCs w:val="22"/>
                <w:lang w:val="en-US" w:eastAsia="en-US"/>
              </w:rPr>
              <w:t xml:space="preserve">40 </w:t>
            </w:r>
            <w:proofErr w:type="spellStart"/>
            <w:r w:rsidRPr="00DF7BE7">
              <w:rPr>
                <w:rFonts w:cs="Arial"/>
                <w:szCs w:val="22"/>
                <w:lang w:val="en-US" w:eastAsia="en-US"/>
              </w:rPr>
              <w:t>Kobie</w:t>
            </w:r>
            <w:proofErr w:type="spellEnd"/>
            <w:r w:rsidRPr="00DF7BE7">
              <w:rPr>
                <w:rFonts w:cs="Arial"/>
                <w:szCs w:val="22"/>
                <w:lang w:val="en-US" w:eastAsia="en-US"/>
              </w:rPr>
              <w:t xml:space="preserve"> </w:t>
            </w:r>
            <w:proofErr w:type="spellStart"/>
            <w:r w:rsidRPr="00DF7BE7">
              <w:rPr>
                <w:rFonts w:cs="Arial"/>
                <w:szCs w:val="22"/>
                <w:lang w:val="en-US" w:eastAsia="en-US"/>
              </w:rPr>
              <w:t>Krige</w:t>
            </w:r>
            <w:proofErr w:type="spellEnd"/>
            <w:r w:rsidRPr="00DF7BE7">
              <w:rPr>
                <w:rFonts w:cs="Arial"/>
                <w:szCs w:val="22"/>
                <w:lang w:val="en-US" w:eastAsia="en-US"/>
              </w:rPr>
              <w:t xml:space="preserve"> Street</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Randfontein</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DF7BE7" w:rsidRDefault="00274815" w:rsidP="00274815">
            <w:pPr>
              <w:tabs>
                <w:tab w:val="num" w:pos="0"/>
              </w:tabs>
              <w:spacing w:before="240" w:line="276" w:lineRule="auto"/>
              <w:jc w:val="left"/>
              <w:rPr>
                <w:rFonts w:cs="Arial"/>
                <w:bCs/>
                <w:szCs w:val="22"/>
              </w:rPr>
            </w:pPr>
            <w:r w:rsidRPr="00DF7BE7">
              <w:rPr>
                <w:rFonts w:cs="Arial"/>
                <w:szCs w:val="22"/>
                <w:lang w:val="en-US" w:eastAsia="en-US"/>
              </w:rPr>
              <w:t xml:space="preserve">39 </w:t>
            </w:r>
            <w:r>
              <w:rPr>
                <w:rFonts w:cs="Arial"/>
                <w:szCs w:val="22"/>
                <w:lang w:val="en-US" w:eastAsia="en-US"/>
              </w:rPr>
              <w:t>Stubbs Street</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val="restart"/>
          </w:tcPr>
          <w:p w:rsidR="00274815" w:rsidRPr="00D375A6" w:rsidRDefault="00274815" w:rsidP="00274815">
            <w:pPr>
              <w:spacing w:before="240" w:line="276" w:lineRule="auto"/>
              <w:jc w:val="center"/>
              <w:rPr>
                <w:rFonts w:cs="Arial"/>
                <w:bCs/>
                <w:szCs w:val="22"/>
              </w:rPr>
            </w:pPr>
            <w:r w:rsidRPr="00D375A6">
              <w:rPr>
                <w:rFonts w:cs="Arial"/>
                <w:bCs/>
                <w:szCs w:val="22"/>
              </w:rPr>
              <w:t>I2</w:t>
            </w:r>
          </w:p>
        </w:tc>
        <w:tc>
          <w:tcPr>
            <w:tcW w:w="2670" w:type="dxa"/>
            <w:vAlign w:val="center"/>
          </w:tcPr>
          <w:p w:rsidR="00274815" w:rsidRPr="00D375A6" w:rsidRDefault="00274815" w:rsidP="00274815">
            <w:pPr>
              <w:jc w:val="center"/>
              <w:rPr>
                <w:rFonts w:cs="Arial"/>
                <w:szCs w:val="22"/>
              </w:rPr>
            </w:pPr>
            <w:r w:rsidRPr="00D375A6">
              <w:rPr>
                <w:rFonts w:cs="Arial"/>
                <w:szCs w:val="22"/>
              </w:rPr>
              <w:t>Megawatt Park</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DF7BE7" w:rsidRDefault="00274815" w:rsidP="00274815">
            <w:pPr>
              <w:tabs>
                <w:tab w:val="num" w:pos="0"/>
              </w:tabs>
              <w:spacing w:line="360" w:lineRule="auto"/>
              <w:jc w:val="left"/>
              <w:rPr>
                <w:rFonts w:cs="Arial"/>
                <w:bCs/>
                <w:szCs w:val="22"/>
              </w:rPr>
            </w:pPr>
            <w:r w:rsidRPr="00DF7BE7">
              <w:rPr>
                <w:rFonts w:cs="Arial"/>
                <w:szCs w:val="22"/>
                <w:lang w:val="en-US" w:eastAsia="en-US"/>
              </w:rPr>
              <w:t>E</w:t>
            </w:r>
            <w:r>
              <w:rPr>
                <w:rFonts w:cs="Arial"/>
                <w:szCs w:val="22"/>
                <w:lang w:val="en-US" w:eastAsia="en-US"/>
              </w:rPr>
              <w:t xml:space="preserve">skom Building, 1 Maxwell Street, </w:t>
            </w:r>
            <w:proofErr w:type="spellStart"/>
            <w:r>
              <w:rPr>
                <w:rFonts w:cs="Arial"/>
                <w:szCs w:val="22"/>
                <w:lang w:val="en-US" w:eastAsia="en-US"/>
              </w:rPr>
              <w:t>Sunninghill</w:t>
            </w:r>
            <w:proofErr w:type="spellEnd"/>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jc w:val="center"/>
              <w:rPr>
                <w:rFonts w:cs="Arial"/>
                <w:szCs w:val="22"/>
              </w:rPr>
            </w:pPr>
            <w:proofErr w:type="spellStart"/>
            <w:r w:rsidRPr="00D375A6">
              <w:rPr>
                <w:rFonts w:cs="Arial"/>
                <w:szCs w:val="22"/>
              </w:rPr>
              <w:t>Lanseria</w:t>
            </w:r>
            <w:proofErr w:type="spellEnd"/>
            <w:r w:rsidRPr="00D375A6">
              <w:rPr>
                <w:rFonts w:cs="Arial"/>
                <w:szCs w:val="22"/>
              </w:rPr>
              <w:t xml:space="preserve"> International Airport</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DF7BE7" w:rsidRDefault="00274815" w:rsidP="00274815">
            <w:pPr>
              <w:tabs>
                <w:tab w:val="num" w:pos="0"/>
              </w:tabs>
              <w:spacing w:before="240" w:line="276" w:lineRule="auto"/>
              <w:jc w:val="left"/>
              <w:rPr>
                <w:rFonts w:cs="Arial"/>
                <w:bCs/>
                <w:szCs w:val="22"/>
              </w:rPr>
            </w:pPr>
            <w:proofErr w:type="spellStart"/>
            <w:r>
              <w:rPr>
                <w:rFonts w:cs="Arial"/>
                <w:bCs/>
                <w:szCs w:val="22"/>
              </w:rPr>
              <w:t>Lanseria</w:t>
            </w:r>
            <w:proofErr w:type="spellEnd"/>
            <w:r>
              <w:rPr>
                <w:rFonts w:cs="Arial"/>
                <w:bCs/>
                <w:szCs w:val="22"/>
              </w:rPr>
              <w:t xml:space="preserve"> International Airport</w:t>
            </w:r>
          </w:p>
        </w:tc>
      </w:tr>
      <w:tr w:rsidR="00274815" w:rsidRPr="000262F1" w:rsidTr="00274815">
        <w:trPr>
          <w:trHeight w:val="182"/>
        </w:trPr>
        <w:tc>
          <w:tcPr>
            <w:tcW w:w="1815" w:type="dxa"/>
            <w:vMerge w:val="restart"/>
          </w:tcPr>
          <w:p w:rsidR="00274815" w:rsidRPr="00D375A6" w:rsidRDefault="00274815" w:rsidP="00274815">
            <w:pPr>
              <w:spacing w:before="240" w:line="276" w:lineRule="auto"/>
              <w:jc w:val="center"/>
              <w:rPr>
                <w:rFonts w:cs="Arial"/>
                <w:b/>
                <w:bCs/>
                <w:szCs w:val="22"/>
              </w:rPr>
            </w:pPr>
            <w:r w:rsidRPr="00D375A6">
              <w:rPr>
                <w:rFonts w:cs="Arial"/>
                <w:b/>
                <w:bCs/>
                <w:szCs w:val="22"/>
              </w:rPr>
              <w:t>J – Gauteng South</w:t>
            </w:r>
          </w:p>
        </w:tc>
        <w:tc>
          <w:tcPr>
            <w:tcW w:w="1133" w:type="dxa"/>
            <w:vMerge w:val="restart"/>
          </w:tcPr>
          <w:p w:rsidR="00274815" w:rsidRPr="00D375A6" w:rsidRDefault="00274815" w:rsidP="00274815">
            <w:pPr>
              <w:spacing w:before="240" w:line="276" w:lineRule="auto"/>
              <w:jc w:val="center"/>
              <w:rPr>
                <w:rFonts w:cs="Arial"/>
                <w:bCs/>
                <w:szCs w:val="22"/>
              </w:rPr>
            </w:pPr>
            <w:r w:rsidRPr="00D375A6">
              <w:rPr>
                <w:rFonts w:cs="Arial"/>
                <w:bCs/>
                <w:szCs w:val="22"/>
              </w:rPr>
              <w:t>J1</w:t>
            </w:r>
          </w:p>
        </w:tc>
        <w:tc>
          <w:tcPr>
            <w:tcW w:w="2670" w:type="dxa"/>
            <w:vAlign w:val="center"/>
          </w:tcPr>
          <w:p w:rsidR="00274815" w:rsidRPr="00D375A6" w:rsidRDefault="00274815" w:rsidP="00274815">
            <w:pPr>
              <w:jc w:val="center"/>
              <w:rPr>
                <w:rFonts w:cs="Arial"/>
                <w:szCs w:val="22"/>
              </w:rPr>
            </w:pPr>
            <w:proofErr w:type="spellStart"/>
            <w:r w:rsidRPr="00D375A6">
              <w:rPr>
                <w:rFonts w:cs="Arial"/>
                <w:szCs w:val="22"/>
              </w:rPr>
              <w:t>Alberton</w:t>
            </w:r>
            <w:proofErr w:type="spellEnd"/>
            <w:r w:rsidRPr="00D375A6">
              <w:rPr>
                <w:rFonts w:cs="Arial"/>
                <w:szCs w:val="22"/>
              </w:rPr>
              <w:t xml:space="preserve"> Campus</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DF7BE7" w:rsidRDefault="00274815" w:rsidP="00274815">
            <w:pPr>
              <w:tabs>
                <w:tab w:val="num" w:pos="0"/>
              </w:tabs>
              <w:spacing w:before="240" w:line="276" w:lineRule="auto"/>
              <w:jc w:val="left"/>
              <w:rPr>
                <w:rFonts w:cs="Arial"/>
                <w:bCs/>
                <w:szCs w:val="22"/>
              </w:rPr>
            </w:pPr>
            <w:r w:rsidRPr="00DF7BE7">
              <w:rPr>
                <w:rFonts w:cs="Arial"/>
                <w:szCs w:val="22"/>
                <w:lang w:val="en-US" w:eastAsia="en-US"/>
              </w:rPr>
              <w:t>McKinnon C</w:t>
            </w:r>
            <w:r>
              <w:rPr>
                <w:rFonts w:cs="Arial"/>
                <w:szCs w:val="22"/>
                <w:lang w:val="en-US" w:eastAsia="en-US"/>
              </w:rPr>
              <w:t xml:space="preserve">rescent , New </w:t>
            </w:r>
            <w:proofErr w:type="spellStart"/>
            <w:r>
              <w:rPr>
                <w:rFonts w:cs="Arial"/>
                <w:szCs w:val="22"/>
                <w:lang w:val="en-US" w:eastAsia="en-US"/>
              </w:rPr>
              <w:t>Redruth</w:t>
            </w:r>
            <w:proofErr w:type="spellEnd"/>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
                <w:bCs/>
                <w:szCs w:val="22"/>
              </w:rPr>
            </w:pPr>
          </w:p>
        </w:tc>
        <w:tc>
          <w:tcPr>
            <w:tcW w:w="2670" w:type="dxa"/>
            <w:vAlign w:val="center"/>
          </w:tcPr>
          <w:p w:rsidR="00274815" w:rsidRPr="00D375A6" w:rsidRDefault="00274815" w:rsidP="00274815">
            <w:pPr>
              <w:jc w:val="center"/>
              <w:rPr>
                <w:rFonts w:cs="Arial"/>
                <w:szCs w:val="22"/>
              </w:rPr>
            </w:pPr>
            <w:proofErr w:type="spellStart"/>
            <w:r w:rsidRPr="00D375A6">
              <w:rPr>
                <w:rFonts w:cs="Arial"/>
                <w:szCs w:val="22"/>
              </w:rPr>
              <w:t>Alberton</w:t>
            </w:r>
            <w:proofErr w:type="spellEnd"/>
            <w:r w:rsidRPr="00D375A6">
              <w:rPr>
                <w:rFonts w:cs="Arial"/>
                <w:szCs w:val="22"/>
              </w:rPr>
              <w:t xml:space="preserve"> Receiver Of Revenue</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DF7BE7" w:rsidRDefault="00274815" w:rsidP="00274815">
            <w:pPr>
              <w:tabs>
                <w:tab w:val="num" w:pos="0"/>
              </w:tabs>
              <w:spacing w:line="360" w:lineRule="auto"/>
              <w:jc w:val="left"/>
              <w:rPr>
                <w:rFonts w:cs="Arial"/>
                <w:bCs/>
                <w:szCs w:val="22"/>
              </w:rPr>
            </w:pPr>
            <w:r w:rsidRPr="00DF7BE7">
              <w:rPr>
                <w:rFonts w:cs="Arial"/>
                <w:szCs w:val="22"/>
                <w:lang w:val="en-US" w:eastAsia="en-US"/>
              </w:rPr>
              <w:t xml:space="preserve">49 </w:t>
            </w:r>
            <w:r>
              <w:rPr>
                <w:rFonts w:cs="Arial"/>
                <w:szCs w:val="22"/>
                <w:lang w:val="en-US" w:eastAsia="en-US"/>
              </w:rPr>
              <w:t>New Quay Road</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val="restart"/>
          </w:tcPr>
          <w:p w:rsidR="00274815" w:rsidRPr="00D375A6" w:rsidRDefault="00274815" w:rsidP="00274815">
            <w:pPr>
              <w:spacing w:before="240" w:line="276" w:lineRule="auto"/>
              <w:jc w:val="center"/>
              <w:rPr>
                <w:rFonts w:cs="Arial"/>
                <w:bCs/>
                <w:szCs w:val="22"/>
              </w:rPr>
            </w:pPr>
            <w:r w:rsidRPr="00D375A6">
              <w:rPr>
                <w:rFonts w:cs="Arial"/>
                <w:bCs/>
                <w:szCs w:val="22"/>
              </w:rPr>
              <w:t>J2</w:t>
            </w:r>
          </w:p>
        </w:tc>
        <w:tc>
          <w:tcPr>
            <w:tcW w:w="2670" w:type="dxa"/>
            <w:vAlign w:val="center"/>
          </w:tcPr>
          <w:p w:rsidR="00274815" w:rsidRPr="00D375A6" w:rsidRDefault="00274815" w:rsidP="00274815">
            <w:pPr>
              <w:jc w:val="center"/>
              <w:rPr>
                <w:rFonts w:cs="Arial"/>
                <w:szCs w:val="22"/>
              </w:rPr>
            </w:pPr>
            <w:proofErr w:type="spellStart"/>
            <w:r w:rsidRPr="00D375A6">
              <w:rPr>
                <w:rFonts w:cs="Arial"/>
                <w:szCs w:val="22"/>
              </w:rPr>
              <w:t>Benoni</w:t>
            </w:r>
            <w:proofErr w:type="spellEnd"/>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DF7BE7" w:rsidRDefault="00274815" w:rsidP="00274815">
            <w:pPr>
              <w:spacing w:before="240" w:line="276" w:lineRule="auto"/>
              <w:jc w:val="left"/>
              <w:rPr>
                <w:rFonts w:cs="Arial"/>
                <w:bCs/>
                <w:szCs w:val="22"/>
              </w:rPr>
            </w:pPr>
            <w:r>
              <w:rPr>
                <w:rFonts w:cs="Arial"/>
                <w:bCs/>
                <w:szCs w:val="22"/>
              </w:rPr>
              <w:t>65 Howard Avenue</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
                <w:bCs/>
                <w:szCs w:val="22"/>
              </w:rPr>
            </w:pPr>
          </w:p>
        </w:tc>
        <w:tc>
          <w:tcPr>
            <w:tcW w:w="2670" w:type="dxa"/>
            <w:vAlign w:val="center"/>
          </w:tcPr>
          <w:p w:rsidR="00274815" w:rsidRPr="00D375A6" w:rsidRDefault="00274815" w:rsidP="00274815">
            <w:pPr>
              <w:jc w:val="center"/>
              <w:rPr>
                <w:rFonts w:cs="Arial"/>
                <w:szCs w:val="22"/>
              </w:rPr>
            </w:pPr>
            <w:proofErr w:type="spellStart"/>
            <w:r w:rsidRPr="00D375A6">
              <w:rPr>
                <w:rFonts w:cs="Arial"/>
                <w:szCs w:val="22"/>
              </w:rPr>
              <w:t>Boksburg</w:t>
            </w:r>
            <w:proofErr w:type="spellEnd"/>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DF7BE7" w:rsidRDefault="00274815" w:rsidP="00274815">
            <w:pPr>
              <w:tabs>
                <w:tab w:val="num" w:pos="0"/>
              </w:tabs>
              <w:spacing w:line="360" w:lineRule="auto"/>
              <w:jc w:val="left"/>
              <w:rPr>
                <w:rFonts w:cs="Arial"/>
                <w:bCs/>
                <w:szCs w:val="22"/>
              </w:rPr>
            </w:pPr>
            <w:proofErr w:type="spellStart"/>
            <w:r w:rsidRPr="00DF7BE7">
              <w:rPr>
                <w:rFonts w:cs="Arial"/>
                <w:szCs w:val="22"/>
                <w:lang w:val="en-US" w:eastAsia="en-US"/>
              </w:rPr>
              <w:t>C</w:t>
            </w:r>
            <w:r>
              <w:rPr>
                <w:rFonts w:cs="Arial"/>
                <w:szCs w:val="22"/>
                <w:lang w:val="en-US" w:eastAsia="en-US"/>
              </w:rPr>
              <w:t>nr</w:t>
            </w:r>
            <w:proofErr w:type="spellEnd"/>
            <w:r>
              <w:rPr>
                <w:rFonts w:cs="Arial"/>
                <w:szCs w:val="22"/>
                <w:lang w:val="en-US" w:eastAsia="en-US"/>
              </w:rPr>
              <w:t xml:space="preserve"> Atlas &amp; Racecourse Roads, Extension 9, </w:t>
            </w:r>
            <w:proofErr w:type="spellStart"/>
            <w:r>
              <w:rPr>
                <w:rFonts w:cs="Arial"/>
                <w:szCs w:val="22"/>
                <w:lang w:val="en-US" w:eastAsia="en-US"/>
              </w:rPr>
              <w:t>Anderbolt</w:t>
            </w:r>
            <w:proofErr w:type="spellEnd"/>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
                <w:bCs/>
                <w:szCs w:val="22"/>
              </w:rPr>
            </w:pPr>
          </w:p>
        </w:tc>
        <w:tc>
          <w:tcPr>
            <w:tcW w:w="2670" w:type="dxa"/>
            <w:vAlign w:val="center"/>
          </w:tcPr>
          <w:p w:rsidR="00274815" w:rsidRPr="00D375A6" w:rsidRDefault="00274815" w:rsidP="00274815">
            <w:pPr>
              <w:jc w:val="center"/>
              <w:rPr>
                <w:rFonts w:cs="Arial"/>
                <w:szCs w:val="22"/>
              </w:rPr>
            </w:pPr>
            <w:proofErr w:type="spellStart"/>
            <w:r w:rsidRPr="00D375A6">
              <w:rPr>
                <w:rFonts w:cs="Arial"/>
                <w:szCs w:val="22"/>
              </w:rPr>
              <w:t>Edenvale</w:t>
            </w:r>
            <w:proofErr w:type="spellEnd"/>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DF7BE7" w:rsidRDefault="00274815" w:rsidP="00274815">
            <w:pPr>
              <w:tabs>
                <w:tab w:val="num" w:pos="0"/>
              </w:tabs>
              <w:spacing w:line="360" w:lineRule="auto"/>
              <w:jc w:val="left"/>
              <w:rPr>
                <w:rFonts w:cs="Arial"/>
                <w:bCs/>
                <w:szCs w:val="22"/>
              </w:rPr>
            </w:pPr>
            <w:proofErr w:type="spellStart"/>
            <w:r w:rsidRPr="00DF7BE7">
              <w:rPr>
                <w:rFonts w:cs="Arial"/>
                <w:szCs w:val="22"/>
                <w:lang w:val="en-US" w:eastAsia="en-US"/>
              </w:rPr>
              <w:t>C</w:t>
            </w:r>
            <w:r>
              <w:rPr>
                <w:rFonts w:cs="Arial"/>
                <w:szCs w:val="22"/>
                <w:lang w:val="en-US" w:eastAsia="en-US"/>
              </w:rPr>
              <w:t>nr</w:t>
            </w:r>
            <w:proofErr w:type="spellEnd"/>
            <w:r>
              <w:rPr>
                <w:rFonts w:cs="Arial"/>
                <w:szCs w:val="22"/>
                <w:lang w:val="en-US" w:eastAsia="en-US"/>
              </w:rPr>
              <w:t xml:space="preserve"> </w:t>
            </w:r>
            <w:proofErr w:type="spellStart"/>
            <w:r>
              <w:rPr>
                <w:rFonts w:cs="Arial"/>
                <w:szCs w:val="22"/>
                <w:lang w:val="en-US" w:eastAsia="en-US"/>
              </w:rPr>
              <w:t>Hendrik</w:t>
            </w:r>
            <w:proofErr w:type="spellEnd"/>
            <w:r>
              <w:rPr>
                <w:rFonts w:cs="Arial"/>
                <w:szCs w:val="22"/>
                <w:lang w:val="en-US" w:eastAsia="en-US"/>
              </w:rPr>
              <w:t xml:space="preserve"> </w:t>
            </w:r>
            <w:proofErr w:type="spellStart"/>
            <w:r>
              <w:rPr>
                <w:rFonts w:cs="Arial"/>
                <w:szCs w:val="22"/>
                <w:lang w:val="en-US" w:eastAsia="en-US"/>
              </w:rPr>
              <w:t>Potgieter</w:t>
            </w:r>
            <w:proofErr w:type="spellEnd"/>
            <w:r>
              <w:rPr>
                <w:rFonts w:cs="Arial"/>
                <w:szCs w:val="22"/>
                <w:lang w:val="en-US" w:eastAsia="en-US"/>
              </w:rPr>
              <w:t xml:space="preserve"> &amp; Van </w:t>
            </w:r>
            <w:proofErr w:type="spellStart"/>
            <w:r>
              <w:rPr>
                <w:rFonts w:cs="Arial"/>
                <w:szCs w:val="22"/>
                <w:lang w:val="en-US" w:eastAsia="en-US"/>
              </w:rPr>
              <w:t>Riebeeck</w:t>
            </w:r>
            <w:proofErr w:type="spellEnd"/>
            <w:r>
              <w:rPr>
                <w:rFonts w:cs="Arial"/>
                <w:szCs w:val="22"/>
                <w:lang w:val="en-US" w:eastAsia="en-US"/>
              </w:rPr>
              <w:t xml:space="preserve"> Streets</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Nigel</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DF7BE7" w:rsidRDefault="00274815" w:rsidP="00274815">
            <w:pPr>
              <w:tabs>
                <w:tab w:val="num" w:pos="0"/>
              </w:tabs>
              <w:spacing w:line="360" w:lineRule="auto"/>
              <w:jc w:val="left"/>
              <w:rPr>
                <w:rFonts w:cs="Arial"/>
                <w:bCs/>
                <w:szCs w:val="22"/>
              </w:rPr>
            </w:pPr>
            <w:proofErr w:type="spellStart"/>
            <w:r w:rsidRPr="00DF7BE7">
              <w:rPr>
                <w:rFonts w:cs="Arial"/>
                <w:szCs w:val="22"/>
                <w:lang w:val="en-US" w:eastAsia="en-US"/>
              </w:rPr>
              <w:t>C</w:t>
            </w:r>
            <w:r>
              <w:rPr>
                <w:rFonts w:cs="Arial"/>
                <w:szCs w:val="22"/>
                <w:lang w:val="en-US" w:eastAsia="en-US"/>
              </w:rPr>
              <w:t>nr</w:t>
            </w:r>
            <w:proofErr w:type="spellEnd"/>
            <w:r>
              <w:rPr>
                <w:rFonts w:cs="Arial"/>
                <w:szCs w:val="22"/>
                <w:lang w:val="en-US" w:eastAsia="en-US"/>
              </w:rPr>
              <w:t xml:space="preserve"> </w:t>
            </w:r>
            <w:proofErr w:type="spellStart"/>
            <w:r>
              <w:rPr>
                <w:rFonts w:cs="Arial"/>
                <w:szCs w:val="22"/>
                <w:lang w:val="en-US" w:eastAsia="en-US"/>
              </w:rPr>
              <w:t>Hendrik</w:t>
            </w:r>
            <w:proofErr w:type="spellEnd"/>
            <w:r>
              <w:rPr>
                <w:rFonts w:cs="Arial"/>
                <w:szCs w:val="22"/>
                <w:lang w:val="en-US" w:eastAsia="en-US"/>
              </w:rPr>
              <w:t xml:space="preserve"> Verwoerd &amp; 4</w:t>
            </w:r>
            <w:r w:rsidRPr="00DF7BE7">
              <w:rPr>
                <w:rFonts w:cs="Arial"/>
                <w:szCs w:val="22"/>
                <w:vertAlign w:val="superscript"/>
                <w:lang w:val="en-US" w:eastAsia="en-US"/>
              </w:rPr>
              <w:t>th</w:t>
            </w:r>
            <w:r>
              <w:rPr>
                <w:rFonts w:cs="Arial"/>
                <w:szCs w:val="22"/>
                <w:lang w:val="en-US" w:eastAsia="en-US"/>
              </w:rPr>
              <w:t xml:space="preserve"> Avenue</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Vereeniging</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DF7BE7" w:rsidRDefault="00274815" w:rsidP="00274815">
            <w:pPr>
              <w:spacing w:before="240" w:line="276" w:lineRule="auto"/>
              <w:jc w:val="left"/>
              <w:rPr>
                <w:rFonts w:cs="Arial"/>
                <w:bCs/>
                <w:szCs w:val="22"/>
              </w:rPr>
            </w:pPr>
            <w:proofErr w:type="spellStart"/>
            <w:r>
              <w:rPr>
                <w:rFonts w:cs="Arial"/>
                <w:bCs/>
                <w:szCs w:val="22"/>
              </w:rPr>
              <w:t>Cnr</w:t>
            </w:r>
            <w:proofErr w:type="spellEnd"/>
            <w:r>
              <w:rPr>
                <w:rFonts w:cs="Arial"/>
                <w:bCs/>
                <w:szCs w:val="22"/>
              </w:rPr>
              <w:t xml:space="preserve"> </w:t>
            </w:r>
            <w:proofErr w:type="spellStart"/>
            <w:r>
              <w:rPr>
                <w:rFonts w:cs="Arial"/>
                <w:bCs/>
                <w:szCs w:val="22"/>
              </w:rPr>
              <w:t>Joubert</w:t>
            </w:r>
            <w:proofErr w:type="spellEnd"/>
            <w:r>
              <w:rPr>
                <w:rFonts w:cs="Arial"/>
                <w:bCs/>
                <w:szCs w:val="22"/>
              </w:rPr>
              <w:t xml:space="preserve"> &amp; Merriman Streets</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Springs</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DF7BE7" w:rsidRDefault="00274815" w:rsidP="00274815">
            <w:pPr>
              <w:spacing w:before="240" w:line="276" w:lineRule="auto"/>
              <w:jc w:val="left"/>
              <w:rPr>
                <w:rFonts w:cs="Arial"/>
                <w:bCs/>
                <w:szCs w:val="22"/>
              </w:rPr>
            </w:pPr>
            <w:r>
              <w:rPr>
                <w:rFonts w:cs="Arial"/>
                <w:bCs/>
                <w:szCs w:val="22"/>
              </w:rPr>
              <w:t>N0 20, Sanlam Building, 7</w:t>
            </w:r>
            <w:r w:rsidRPr="009368B9">
              <w:rPr>
                <w:rFonts w:cs="Arial"/>
                <w:bCs/>
                <w:szCs w:val="22"/>
                <w:vertAlign w:val="superscript"/>
              </w:rPr>
              <w:t>th</w:t>
            </w:r>
            <w:r>
              <w:rPr>
                <w:rFonts w:cs="Arial"/>
                <w:bCs/>
                <w:szCs w:val="22"/>
              </w:rPr>
              <w:t xml:space="preserve"> Street</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New Agents Building</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DF7BE7" w:rsidRDefault="00274815" w:rsidP="00274815">
            <w:pPr>
              <w:spacing w:before="240" w:line="276" w:lineRule="auto"/>
              <w:jc w:val="left"/>
              <w:rPr>
                <w:rFonts w:cs="Arial"/>
                <w:bCs/>
                <w:szCs w:val="22"/>
              </w:rPr>
            </w:pPr>
            <w:r>
              <w:rPr>
                <w:rFonts w:cs="Arial"/>
                <w:bCs/>
                <w:szCs w:val="22"/>
              </w:rPr>
              <w:t>New Agents Building, OR Tambo International Airport</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
                <w:bCs/>
                <w:szCs w:val="22"/>
              </w:rPr>
            </w:pPr>
          </w:p>
        </w:tc>
        <w:tc>
          <w:tcPr>
            <w:tcW w:w="1133" w:type="dxa"/>
            <w:vMerge/>
          </w:tcPr>
          <w:p w:rsidR="00274815" w:rsidRPr="00D375A6" w:rsidRDefault="00274815" w:rsidP="00274815">
            <w:pPr>
              <w:spacing w:before="240" w:line="276" w:lineRule="auto"/>
              <w:jc w:val="center"/>
              <w:rPr>
                <w:rFonts w:cs="Arial"/>
                <w:b/>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ORTIA International Airport</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DF7BE7" w:rsidRDefault="00274815" w:rsidP="00274815">
            <w:pPr>
              <w:spacing w:before="240" w:line="276" w:lineRule="auto"/>
              <w:jc w:val="left"/>
              <w:rPr>
                <w:rFonts w:cs="Arial"/>
                <w:bCs/>
                <w:szCs w:val="22"/>
              </w:rPr>
            </w:pPr>
            <w:r>
              <w:rPr>
                <w:rFonts w:cs="Arial"/>
                <w:bCs/>
                <w:szCs w:val="22"/>
              </w:rPr>
              <w:t>OR Tambo International Airport</w:t>
            </w:r>
          </w:p>
        </w:tc>
      </w:tr>
      <w:tr w:rsidR="0022707F" w:rsidRPr="000262F1" w:rsidTr="0022707F">
        <w:trPr>
          <w:trHeight w:val="182"/>
        </w:trPr>
        <w:tc>
          <w:tcPr>
            <w:tcW w:w="1815" w:type="dxa"/>
            <w:vMerge w:val="restart"/>
            <w:vAlign w:val="center"/>
          </w:tcPr>
          <w:p w:rsidR="0022707F" w:rsidRPr="00D375A6" w:rsidRDefault="0022707F" w:rsidP="0022707F">
            <w:pPr>
              <w:spacing w:before="240" w:line="276" w:lineRule="auto"/>
              <w:jc w:val="center"/>
              <w:rPr>
                <w:rFonts w:cs="Arial"/>
                <w:b/>
                <w:bCs/>
                <w:szCs w:val="22"/>
              </w:rPr>
            </w:pPr>
            <w:r w:rsidRPr="00D375A6">
              <w:rPr>
                <w:rFonts w:cs="Arial"/>
                <w:b/>
                <w:bCs/>
                <w:szCs w:val="22"/>
              </w:rPr>
              <w:t>K – Head Office</w:t>
            </w:r>
          </w:p>
          <w:p w:rsidR="0022707F" w:rsidRPr="00D375A6" w:rsidRDefault="0022707F" w:rsidP="0022707F">
            <w:pPr>
              <w:spacing w:before="240" w:line="276" w:lineRule="auto"/>
              <w:jc w:val="center"/>
              <w:rPr>
                <w:rFonts w:cs="Arial"/>
                <w:b/>
                <w:bCs/>
                <w:szCs w:val="22"/>
              </w:rPr>
            </w:pPr>
          </w:p>
        </w:tc>
        <w:tc>
          <w:tcPr>
            <w:tcW w:w="1133" w:type="dxa"/>
            <w:vMerge w:val="restart"/>
          </w:tcPr>
          <w:p w:rsidR="0022707F" w:rsidRPr="00D375A6" w:rsidRDefault="0022707F" w:rsidP="00274815">
            <w:pPr>
              <w:spacing w:before="240" w:line="276" w:lineRule="auto"/>
              <w:jc w:val="center"/>
              <w:rPr>
                <w:rFonts w:cs="Arial"/>
                <w:bCs/>
                <w:szCs w:val="22"/>
              </w:rPr>
            </w:pPr>
            <w:r w:rsidRPr="00D375A6">
              <w:rPr>
                <w:rFonts w:cs="Arial"/>
                <w:bCs/>
                <w:szCs w:val="22"/>
              </w:rPr>
              <w:t>K1</w:t>
            </w:r>
          </w:p>
        </w:tc>
        <w:tc>
          <w:tcPr>
            <w:tcW w:w="2670" w:type="dxa"/>
            <w:vAlign w:val="center"/>
          </w:tcPr>
          <w:p w:rsidR="0022707F" w:rsidRPr="00D375A6" w:rsidRDefault="0022707F" w:rsidP="00274815">
            <w:pPr>
              <w:jc w:val="center"/>
              <w:rPr>
                <w:rFonts w:cs="Arial"/>
                <w:szCs w:val="22"/>
              </w:rPr>
            </w:pPr>
            <w:proofErr w:type="spellStart"/>
            <w:r w:rsidRPr="00D375A6">
              <w:rPr>
                <w:rFonts w:cs="Arial"/>
                <w:szCs w:val="22"/>
              </w:rPr>
              <w:t>Khanyisa</w:t>
            </w:r>
            <w:proofErr w:type="spellEnd"/>
          </w:p>
        </w:tc>
        <w:tc>
          <w:tcPr>
            <w:tcW w:w="2242" w:type="dxa"/>
            <w:vAlign w:val="center"/>
          </w:tcPr>
          <w:p w:rsidR="0022707F" w:rsidRPr="00D375A6" w:rsidRDefault="0022707F"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2707F" w:rsidRPr="00FB083F" w:rsidRDefault="0022707F" w:rsidP="00274815">
            <w:pPr>
              <w:tabs>
                <w:tab w:val="num" w:pos="652"/>
              </w:tabs>
              <w:spacing w:line="360" w:lineRule="auto"/>
              <w:jc w:val="left"/>
              <w:rPr>
                <w:rFonts w:cs="Arial"/>
                <w:szCs w:val="22"/>
                <w:lang w:val="en-US" w:eastAsia="en-US"/>
              </w:rPr>
            </w:pPr>
            <w:r w:rsidRPr="00FB083F">
              <w:rPr>
                <w:rFonts w:cs="Arial"/>
                <w:szCs w:val="22"/>
                <w:lang w:val="en-US" w:eastAsia="en-US"/>
              </w:rPr>
              <w:t xml:space="preserve">281 </w:t>
            </w:r>
            <w:proofErr w:type="spellStart"/>
            <w:r w:rsidRPr="00FB083F">
              <w:rPr>
                <w:rFonts w:cs="Arial"/>
                <w:szCs w:val="22"/>
                <w:lang w:val="en-US" w:eastAsia="en-US"/>
              </w:rPr>
              <w:t>Middel</w:t>
            </w:r>
            <w:proofErr w:type="spellEnd"/>
            <w:r w:rsidRPr="00FB083F">
              <w:rPr>
                <w:rFonts w:cs="Arial"/>
                <w:szCs w:val="22"/>
                <w:lang w:val="en-US" w:eastAsia="en-US"/>
              </w:rPr>
              <w:t xml:space="preserve"> Street, Brooklyn</w:t>
            </w:r>
          </w:p>
          <w:p w:rsidR="0022707F" w:rsidRPr="00DF7BE7" w:rsidRDefault="0022707F" w:rsidP="00274815">
            <w:pPr>
              <w:spacing w:before="240" w:line="276" w:lineRule="auto"/>
              <w:jc w:val="left"/>
              <w:rPr>
                <w:rFonts w:cs="Arial"/>
                <w:bCs/>
                <w:szCs w:val="22"/>
              </w:rPr>
            </w:pPr>
          </w:p>
        </w:tc>
      </w:tr>
      <w:tr w:rsidR="0022707F" w:rsidRPr="000262F1" w:rsidTr="00274815">
        <w:trPr>
          <w:trHeight w:val="182"/>
        </w:trPr>
        <w:tc>
          <w:tcPr>
            <w:tcW w:w="1815" w:type="dxa"/>
            <w:vMerge/>
          </w:tcPr>
          <w:p w:rsidR="0022707F" w:rsidRPr="00D375A6" w:rsidRDefault="0022707F" w:rsidP="003D5110">
            <w:pPr>
              <w:spacing w:before="240" w:line="276" w:lineRule="auto"/>
              <w:jc w:val="center"/>
              <w:rPr>
                <w:rFonts w:cs="Arial"/>
                <w:b/>
                <w:bCs/>
                <w:szCs w:val="22"/>
              </w:rPr>
            </w:pPr>
          </w:p>
        </w:tc>
        <w:tc>
          <w:tcPr>
            <w:tcW w:w="1133" w:type="dxa"/>
            <w:vMerge/>
          </w:tcPr>
          <w:p w:rsidR="0022707F" w:rsidRPr="00D375A6" w:rsidRDefault="0022707F" w:rsidP="00274815">
            <w:pPr>
              <w:spacing w:before="240" w:line="276" w:lineRule="auto"/>
              <w:jc w:val="center"/>
              <w:rPr>
                <w:rFonts w:cs="Arial"/>
                <w:bCs/>
                <w:szCs w:val="22"/>
              </w:rPr>
            </w:pPr>
          </w:p>
        </w:tc>
        <w:tc>
          <w:tcPr>
            <w:tcW w:w="2670" w:type="dxa"/>
            <w:vAlign w:val="center"/>
          </w:tcPr>
          <w:p w:rsidR="0022707F" w:rsidRPr="00D375A6" w:rsidRDefault="0022707F" w:rsidP="00274815">
            <w:pPr>
              <w:jc w:val="center"/>
              <w:rPr>
                <w:rFonts w:cs="Arial"/>
                <w:szCs w:val="22"/>
              </w:rPr>
            </w:pPr>
            <w:r w:rsidRPr="00D375A6">
              <w:rPr>
                <w:rFonts w:cs="Arial"/>
                <w:szCs w:val="22"/>
              </w:rPr>
              <w:t>VDU</w:t>
            </w:r>
          </w:p>
        </w:tc>
        <w:tc>
          <w:tcPr>
            <w:tcW w:w="2242" w:type="dxa"/>
            <w:vAlign w:val="center"/>
          </w:tcPr>
          <w:p w:rsidR="0022707F" w:rsidRPr="00D375A6" w:rsidRDefault="0022707F"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2707F" w:rsidRPr="00FB083F" w:rsidRDefault="0022707F" w:rsidP="00274815">
            <w:pPr>
              <w:spacing w:before="240" w:line="276" w:lineRule="auto"/>
              <w:jc w:val="left"/>
              <w:rPr>
                <w:rFonts w:cs="Arial"/>
                <w:bCs/>
                <w:szCs w:val="22"/>
              </w:rPr>
            </w:pPr>
            <w:proofErr w:type="spellStart"/>
            <w:r w:rsidRPr="00FB083F">
              <w:rPr>
                <w:rFonts w:cs="Arial"/>
                <w:szCs w:val="22"/>
                <w:lang w:val="en-US" w:eastAsia="en-US"/>
              </w:rPr>
              <w:t>Middel</w:t>
            </w:r>
            <w:proofErr w:type="spellEnd"/>
            <w:r w:rsidRPr="00FB083F">
              <w:rPr>
                <w:rFonts w:cs="Arial"/>
                <w:szCs w:val="22"/>
                <w:lang w:val="en-US" w:eastAsia="en-US"/>
              </w:rPr>
              <w:t xml:space="preserve"> Street, Brooklyn, Pretoria</w:t>
            </w:r>
          </w:p>
        </w:tc>
      </w:tr>
      <w:tr w:rsidR="0022707F" w:rsidRPr="000262F1" w:rsidTr="00274815">
        <w:trPr>
          <w:trHeight w:val="182"/>
        </w:trPr>
        <w:tc>
          <w:tcPr>
            <w:tcW w:w="1815" w:type="dxa"/>
            <w:vMerge/>
          </w:tcPr>
          <w:p w:rsidR="0022707F" w:rsidRPr="00D375A6" w:rsidRDefault="0022707F" w:rsidP="003D5110">
            <w:pPr>
              <w:spacing w:before="240" w:line="276" w:lineRule="auto"/>
              <w:jc w:val="center"/>
              <w:rPr>
                <w:rFonts w:cs="Arial"/>
                <w:b/>
                <w:bCs/>
                <w:szCs w:val="22"/>
              </w:rPr>
            </w:pPr>
          </w:p>
        </w:tc>
        <w:tc>
          <w:tcPr>
            <w:tcW w:w="1133" w:type="dxa"/>
            <w:vMerge/>
          </w:tcPr>
          <w:p w:rsidR="0022707F" w:rsidRPr="00D375A6" w:rsidRDefault="0022707F" w:rsidP="00274815">
            <w:pPr>
              <w:spacing w:before="240" w:line="276" w:lineRule="auto"/>
              <w:jc w:val="center"/>
              <w:rPr>
                <w:rFonts w:cs="Arial"/>
                <w:bCs/>
                <w:szCs w:val="22"/>
              </w:rPr>
            </w:pPr>
          </w:p>
        </w:tc>
        <w:tc>
          <w:tcPr>
            <w:tcW w:w="2670" w:type="dxa"/>
            <w:vAlign w:val="center"/>
          </w:tcPr>
          <w:p w:rsidR="0022707F" w:rsidRPr="00D375A6" w:rsidRDefault="0022707F" w:rsidP="00274815">
            <w:pPr>
              <w:jc w:val="center"/>
              <w:rPr>
                <w:rFonts w:cs="Arial"/>
                <w:szCs w:val="22"/>
              </w:rPr>
            </w:pPr>
            <w:r w:rsidRPr="00D375A6">
              <w:rPr>
                <w:rFonts w:cs="Arial"/>
                <w:szCs w:val="22"/>
              </w:rPr>
              <w:t>Pavilion</w:t>
            </w:r>
          </w:p>
        </w:tc>
        <w:tc>
          <w:tcPr>
            <w:tcW w:w="2242" w:type="dxa"/>
            <w:vAlign w:val="center"/>
          </w:tcPr>
          <w:p w:rsidR="0022707F" w:rsidRPr="00D375A6" w:rsidRDefault="0022707F"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2707F" w:rsidRPr="00D375A6" w:rsidRDefault="0022707F" w:rsidP="00274815">
            <w:pPr>
              <w:tabs>
                <w:tab w:val="num" w:pos="652"/>
              </w:tabs>
              <w:spacing w:line="360" w:lineRule="auto"/>
              <w:ind w:firstLine="80"/>
              <w:jc w:val="left"/>
              <w:rPr>
                <w:rFonts w:cs="Arial"/>
                <w:bCs/>
                <w:szCs w:val="22"/>
              </w:rPr>
            </w:pPr>
            <w:r w:rsidRPr="00FB083F">
              <w:rPr>
                <w:rFonts w:cs="Arial"/>
                <w:szCs w:val="22"/>
                <w:lang w:val="en-US" w:eastAsia="en-US"/>
              </w:rPr>
              <w:t xml:space="preserve">217 </w:t>
            </w:r>
            <w:proofErr w:type="spellStart"/>
            <w:r w:rsidRPr="00FB083F">
              <w:rPr>
                <w:rFonts w:cs="Arial"/>
                <w:szCs w:val="22"/>
                <w:lang w:val="en-US" w:eastAsia="en-US"/>
              </w:rPr>
              <w:t>Bronkhorst</w:t>
            </w:r>
            <w:proofErr w:type="spellEnd"/>
            <w:r w:rsidRPr="00FB083F">
              <w:rPr>
                <w:rFonts w:cs="Arial"/>
                <w:szCs w:val="22"/>
                <w:lang w:val="en-US" w:eastAsia="en-US"/>
              </w:rPr>
              <w:t xml:space="preserve"> Street, Brooklyn</w:t>
            </w:r>
          </w:p>
        </w:tc>
      </w:tr>
      <w:tr w:rsidR="0022707F" w:rsidRPr="000262F1" w:rsidTr="00274815">
        <w:trPr>
          <w:trHeight w:val="182"/>
        </w:trPr>
        <w:tc>
          <w:tcPr>
            <w:tcW w:w="1815" w:type="dxa"/>
            <w:vMerge/>
          </w:tcPr>
          <w:p w:rsidR="0022707F" w:rsidRPr="00D375A6" w:rsidRDefault="0022707F" w:rsidP="003D5110">
            <w:pPr>
              <w:spacing w:before="240" w:line="276" w:lineRule="auto"/>
              <w:jc w:val="center"/>
              <w:rPr>
                <w:rFonts w:cs="Arial"/>
                <w:b/>
                <w:bCs/>
                <w:szCs w:val="22"/>
              </w:rPr>
            </w:pPr>
          </w:p>
        </w:tc>
        <w:tc>
          <w:tcPr>
            <w:tcW w:w="1133" w:type="dxa"/>
            <w:vMerge/>
          </w:tcPr>
          <w:p w:rsidR="0022707F" w:rsidRPr="00D375A6" w:rsidRDefault="0022707F" w:rsidP="00274815">
            <w:pPr>
              <w:spacing w:before="240" w:line="276" w:lineRule="auto"/>
              <w:jc w:val="center"/>
              <w:rPr>
                <w:rFonts w:cs="Arial"/>
                <w:bCs/>
                <w:szCs w:val="22"/>
              </w:rPr>
            </w:pPr>
          </w:p>
        </w:tc>
        <w:tc>
          <w:tcPr>
            <w:tcW w:w="2670" w:type="dxa"/>
            <w:vAlign w:val="center"/>
          </w:tcPr>
          <w:p w:rsidR="0022707F" w:rsidRPr="00D375A6" w:rsidRDefault="0022707F" w:rsidP="00274815">
            <w:pPr>
              <w:jc w:val="center"/>
              <w:rPr>
                <w:rFonts w:cs="Arial"/>
                <w:szCs w:val="22"/>
              </w:rPr>
            </w:pPr>
            <w:r w:rsidRPr="00D375A6">
              <w:rPr>
                <w:rFonts w:cs="Arial"/>
                <w:szCs w:val="22"/>
              </w:rPr>
              <w:t>Walker Creek</w:t>
            </w:r>
          </w:p>
        </w:tc>
        <w:tc>
          <w:tcPr>
            <w:tcW w:w="2242" w:type="dxa"/>
            <w:vAlign w:val="center"/>
          </w:tcPr>
          <w:p w:rsidR="0022707F" w:rsidRPr="00D375A6" w:rsidRDefault="0022707F"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2707F" w:rsidRPr="009368B9" w:rsidRDefault="0022707F" w:rsidP="00274815">
            <w:pPr>
              <w:spacing w:before="240" w:line="276" w:lineRule="auto"/>
              <w:jc w:val="left"/>
              <w:rPr>
                <w:rFonts w:cs="Arial"/>
                <w:bCs/>
                <w:szCs w:val="22"/>
              </w:rPr>
            </w:pPr>
            <w:r w:rsidRPr="009368B9">
              <w:rPr>
                <w:rFonts w:cs="Arial"/>
                <w:szCs w:val="22"/>
                <w:lang w:val="en-US" w:eastAsia="en-US"/>
              </w:rPr>
              <w:t xml:space="preserve">90 Queen </w:t>
            </w:r>
            <w:r w:rsidRPr="009368B9">
              <w:rPr>
                <w:lang w:val="en-US" w:eastAsia="en-US"/>
              </w:rPr>
              <w:t xml:space="preserve">Wilhelmina Street, </w:t>
            </w:r>
            <w:proofErr w:type="spellStart"/>
            <w:r w:rsidRPr="009368B9">
              <w:rPr>
                <w:lang w:val="en-US" w:eastAsia="en-US"/>
              </w:rPr>
              <w:t>Mukleneuk</w:t>
            </w:r>
            <w:proofErr w:type="spellEnd"/>
          </w:p>
        </w:tc>
      </w:tr>
      <w:tr w:rsidR="0022707F" w:rsidRPr="000262F1" w:rsidTr="00274815">
        <w:trPr>
          <w:trHeight w:val="182"/>
        </w:trPr>
        <w:tc>
          <w:tcPr>
            <w:tcW w:w="1815" w:type="dxa"/>
            <w:vMerge/>
          </w:tcPr>
          <w:p w:rsidR="0022707F" w:rsidRPr="00D375A6" w:rsidRDefault="0022707F" w:rsidP="003D5110">
            <w:pPr>
              <w:spacing w:before="240" w:line="276" w:lineRule="auto"/>
              <w:jc w:val="center"/>
              <w:rPr>
                <w:rFonts w:cs="Arial"/>
                <w:b/>
                <w:bCs/>
                <w:szCs w:val="22"/>
              </w:rPr>
            </w:pPr>
          </w:p>
        </w:tc>
        <w:tc>
          <w:tcPr>
            <w:tcW w:w="1133" w:type="dxa"/>
            <w:vMerge/>
          </w:tcPr>
          <w:p w:rsidR="0022707F" w:rsidRPr="00D375A6" w:rsidRDefault="0022707F" w:rsidP="00274815">
            <w:pPr>
              <w:spacing w:before="240" w:line="276" w:lineRule="auto"/>
              <w:jc w:val="center"/>
              <w:rPr>
                <w:rFonts w:cs="Arial"/>
                <w:bCs/>
                <w:szCs w:val="22"/>
              </w:rPr>
            </w:pPr>
          </w:p>
        </w:tc>
        <w:tc>
          <w:tcPr>
            <w:tcW w:w="2670" w:type="dxa"/>
            <w:vAlign w:val="center"/>
          </w:tcPr>
          <w:p w:rsidR="0022707F" w:rsidRPr="00D375A6" w:rsidRDefault="0022707F" w:rsidP="00274815">
            <w:pPr>
              <w:jc w:val="center"/>
              <w:rPr>
                <w:rFonts w:cs="Arial"/>
                <w:szCs w:val="22"/>
              </w:rPr>
            </w:pPr>
            <w:r w:rsidRPr="00D375A6">
              <w:rPr>
                <w:rFonts w:cs="Arial"/>
                <w:szCs w:val="22"/>
              </w:rPr>
              <w:t>Veale Street</w:t>
            </w:r>
          </w:p>
        </w:tc>
        <w:tc>
          <w:tcPr>
            <w:tcW w:w="2242" w:type="dxa"/>
            <w:vAlign w:val="center"/>
          </w:tcPr>
          <w:p w:rsidR="0022707F" w:rsidRPr="00D375A6" w:rsidRDefault="0022707F" w:rsidP="00274815">
            <w:pPr>
              <w:spacing w:before="240" w:line="276" w:lineRule="auto"/>
              <w:ind w:firstLine="51"/>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2707F" w:rsidRPr="009368B9" w:rsidRDefault="0022707F" w:rsidP="00274815">
            <w:pPr>
              <w:spacing w:before="240" w:line="276" w:lineRule="auto"/>
              <w:ind w:firstLine="51"/>
              <w:jc w:val="left"/>
              <w:rPr>
                <w:rFonts w:cs="Arial"/>
                <w:bCs/>
                <w:szCs w:val="22"/>
              </w:rPr>
            </w:pPr>
            <w:r w:rsidRPr="009368B9">
              <w:rPr>
                <w:rFonts w:cs="Arial"/>
                <w:szCs w:val="22"/>
                <w:lang w:val="en-US" w:eastAsia="en-US"/>
              </w:rPr>
              <w:t xml:space="preserve">271  Veale Street, </w:t>
            </w:r>
            <w:proofErr w:type="spellStart"/>
            <w:r w:rsidRPr="009368B9">
              <w:rPr>
                <w:rFonts w:cs="Arial"/>
                <w:szCs w:val="22"/>
                <w:lang w:val="en-US" w:eastAsia="en-US"/>
              </w:rPr>
              <w:t>Nieuw</w:t>
            </w:r>
            <w:proofErr w:type="spellEnd"/>
            <w:r w:rsidRPr="009368B9">
              <w:rPr>
                <w:rFonts w:cs="Arial"/>
                <w:szCs w:val="22"/>
                <w:lang w:val="en-US" w:eastAsia="en-US"/>
              </w:rPr>
              <w:t xml:space="preserve"> </w:t>
            </w:r>
            <w:proofErr w:type="spellStart"/>
            <w:r w:rsidRPr="009368B9">
              <w:rPr>
                <w:rFonts w:cs="Arial"/>
                <w:szCs w:val="22"/>
                <w:lang w:val="en-US" w:eastAsia="en-US"/>
              </w:rPr>
              <w:t>Mukleneuk</w:t>
            </w:r>
            <w:proofErr w:type="spellEnd"/>
            <w:r w:rsidRPr="009368B9">
              <w:rPr>
                <w:rFonts w:cs="Arial"/>
                <w:szCs w:val="22"/>
                <w:lang w:val="en-US" w:eastAsia="en-US"/>
              </w:rPr>
              <w:t>, Brooklyn</w:t>
            </w:r>
          </w:p>
        </w:tc>
      </w:tr>
      <w:tr w:rsidR="0022707F" w:rsidRPr="000262F1" w:rsidTr="00274815">
        <w:trPr>
          <w:trHeight w:val="182"/>
        </w:trPr>
        <w:tc>
          <w:tcPr>
            <w:tcW w:w="1815" w:type="dxa"/>
            <w:vMerge/>
          </w:tcPr>
          <w:p w:rsidR="0022707F" w:rsidRPr="00D375A6" w:rsidRDefault="0022707F" w:rsidP="003D5110">
            <w:pPr>
              <w:spacing w:before="240" w:line="276" w:lineRule="auto"/>
              <w:jc w:val="center"/>
              <w:rPr>
                <w:rFonts w:cs="Arial"/>
                <w:b/>
                <w:bCs/>
                <w:szCs w:val="22"/>
              </w:rPr>
            </w:pPr>
          </w:p>
        </w:tc>
        <w:tc>
          <w:tcPr>
            <w:tcW w:w="1133" w:type="dxa"/>
          </w:tcPr>
          <w:p w:rsidR="0022707F" w:rsidRPr="00D375A6" w:rsidRDefault="0022707F" w:rsidP="00274815">
            <w:pPr>
              <w:spacing w:before="240" w:line="276" w:lineRule="auto"/>
              <w:jc w:val="center"/>
              <w:rPr>
                <w:rFonts w:cs="Arial"/>
                <w:bCs/>
                <w:szCs w:val="22"/>
              </w:rPr>
            </w:pPr>
            <w:r w:rsidRPr="00D375A6">
              <w:rPr>
                <w:rFonts w:cs="Arial"/>
                <w:bCs/>
                <w:szCs w:val="22"/>
              </w:rPr>
              <w:t>K2</w:t>
            </w:r>
          </w:p>
        </w:tc>
        <w:tc>
          <w:tcPr>
            <w:tcW w:w="2670" w:type="dxa"/>
            <w:vAlign w:val="center"/>
          </w:tcPr>
          <w:p w:rsidR="0022707F" w:rsidRPr="00D375A6" w:rsidRDefault="0022707F" w:rsidP="00274815">
            <w:pPr>
              <w:jc w:val="center"/>
              <w:rPr>
                <w:rFonts w:cs="Arial"/>
                <w:szCs w:val="22"/>
              </w:rPr>
            </w:pPr>
            <w:r w:rsidRPr="00D375A6">
              <w:rPr>
                <w:rFonts w:cs="Arial"/>
                <w:szCs w:val="22"/>
              </w:rPr>
              <w:t xml:space="preserve">Le </w:t>
            </w:r>
            <w:proofErr w:type="spellStart"/>
            <w:r w:rsidRPr="00D375A6">
              <w:rPr>
                <w:rFonts w:cs="Arial"/>
                <w:szCs w:val="22"/>
              </w:rPr>
              <w:t>Hae</w:t>
            </w:r>
            <w:proofErr w:type="spellEnd"/>
            <w:r w:rsidRPr="00D375A6">
              <w:rPr>
                <w:rFonts w:cs="Arial"/>
                <w:szCs w:val="22"/>
              </w:rPr>
              <w:t xml:space="preserve"> La SARS</w:t>
            </w:r>
          </w:p>
        </w:tc>
        <w:tc>
          <w:tcPr>
            <w:tcW w:w="2242" w:type="dxa"/>
            <w:vAlign w:val="center"/>
          </w:tcPr>
          <w:p w:rsidR="0022707F" w:rsidRPr="00D375A6" w:rsidRDefault="0022707F"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2707F" w:rsidRPr="00D375A6" w:rsidRDefault="0022707F" w:rsidP="00274815">
            <w:pPr>
              <w:spacing w:before="240" w:line="276" w:lineRule="auto"/>
              <w:jc w:val="left"/>
              <w:rPr>
                <w:rFonts w:cs="Arial"/>
                <w:bCs/>
                <w:szCs w:val="22"/>
              </w:rPr>
            </w:pPr>
            <w:r>
              <w:rPr>
                <w:rFonts w:cs="Arial"/>
                <w:bCs/>
                <w:szCs w:val="22"/>
              </w:rPr>
              <w:t xml:space="preserve">299 </w:t>
            </w:r>
            <w:proofErr w:type="spellStart"/>
            <w:r>
              <w:rPr>
                <w:rFonts w:cs="Arial"/>
                <w:bCs/>
                <w:szCs w:val="22"/>
              </w:rPr>
              <w:t>Bronkhorst</w:t>
            </w:r>
            <w:proofErr w:type="spellEnd"/>
            <w:r>
              <w:rPr>
                <w:rFonts w:cs="Arial"/>
                <w:bCs/>
                <w:szCs w:val="22"/>
              </w:rPr>
              <w:t xml:space="preserve"> Street, Brooklyn</w:t>
            </w:r>
          </w:p>
        </w:tc>
      </w:tr>
      <w:tr w:rsidR="0022707F" w:rsidRPr="000262F1" w:rsidTr="00274815">
        <w:trPr>
          <w:trHeight w:val="182"/>
        </w:trPr>
        <w:tc>
          <w:tcPr>
            <w:tcW w:w="1815" w:type="dxa"/>
            <w:vMerge/>
          </w:tcPr>
          <w:p w:rsidR="0022707F" w:rsidRPr="00D375A6" w:rsidRDefault="0022707F" w:rsidP="00274815">
            <w:pPr>
              <w:spacing w:before="240" w:line="276" w:lineRule="auto"/>
              <w:jc w:val="center"/>
              <w:rPr>
                <w:rFonts w:cs="Arial"/>
                <w:b/>
                <w:bCs/>
                <w:szCs w:val="22"/>
              </w:rPr>
            </w:pPr>
          </w:p>
        </w:tc>
        <w:tc>
          <w:tcPr>
            <w:tcW w:w="1133" w:type="dxa"/>
            <w:vMerge w:val="restart"/>
          </w:tcPr>
          <w:p w:rsidR="0022707F" w:rsidRPr="00D375A6" w:rsidRDefault="0022707F" w:rsidP="00274815">
            <w:pPr>
              <w:spacing w:before="240" w:line="276" w:lineRule="auto"/>
              <w:jc w:val="center"/>
              <w:rPr>
                <w:rFonts w:cs="Arial"/>
                <w:bCs/>
                <w:szCs w:val="22"/>
              </w:rPr>
            </w:pPr>
            <w:r w:rsidRPr="00D375A6">
              <w:rPr>
                <w:rFonts w:cs="Arial"/>
                <w:bCs/>
                <w:szCs w:val="22"/>
              </w:rPr>
              <w:t>K3</w:t>
            </w:r>
          </w:p>
        </w:tc>
        <w:tc>
          <w:tcPr>
            <w:tcW w:w="2670" w:type="dxa"/>
            <w:vAlign w:val="center"/>
          </w:tcPr>
          <w:p w:rsidR="0022707F" w:rsidRPr="00D375A6" w:rsidRDefault="0022707F" w:rsidP="00274815">
            <w:pPr>
              <w:jc w:val="center"/>
              <w:rPr>
                <w:rFonts w:cs="Arial"/>
                <w:szCs w:val="22"/>
              </w:rPr>
            </w:pPr>
            <w:r w:rsidRPr="00D375A6">
              <w:rPr>
                <w:rFonts w:cs="Arial"/>
                <w:szCs w:val="22"/>
              </w:rPr>
              <w:t>Brooklyn Bridge</w:t>
            </w:r>
          </w:p>
        </w:tc>
        <w:tc>
          <w:tcPr>
            <w:tcW w:w="2242" w:type="dxa"/>
            <w:vAlign w:val="center"/>
          </w:tcPr>
          <w:p w:rsidR="0022707F" w:rsidRPr="00D375A6" w:rsidRDefault="0022707F"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2707F" w:rsidRPr="00D375A6" w:rsidRDefault="0022707F" w:rsidP="00274815">
            <w:pPr>
              <w:spacing w:before="240" w:line="276" w:lineRule="auto"/>
              <w:jc w:val="left"/>
              <w:rPr>
                <w:rFonts w:cs="Arial"/>
                <w:bCs/>
                <w:szCs w:val="22"/>
              </w:rPr>
            </w:pPr>
            <w:r>
              <w:rPr>
                <w:rFonts w:cs="Arial"/>
                <w:bCs/>
                <w:szCs w:val="22"/>
              </w:rPr>
              <w:t>570 Fehrsen Street, Brooklyn</w:t>
            </w:r>
          </w:p>
        </w:tc>
      </w:tr>
      <w:tr w:rsidR="0022707F" w:rsidRPr="000262F1" w:rsidTr="00274815">
        <w:trPr>
          <w:trHeight w:val="182"/>
        </w:trPr>
        <w:tc>
          <w:tcPr>
            <w:tcW w:w="1815" w:type="dxa"/>
            <w:vMerge/>
          </w:tcPr>
          <w:p w:rsidR="0022707F" w:rsidRPr="00D375A6" w:rsidRDefault="0022707F" w:rsidP="00274815">
            <w:pPr>
              <w:spacing w:before="240" w:line="276" w:lineRule="auto"/>
              <w:jc w:val="center"/>
              <w:rPr>
                <w:rFonts w:cs="Arial"/>
                <w:b/>
                <w:bCs/>
                <w:szCs w:val="22"/>
              </w:rPr>
            </w:pPr>
          </w:p>
        </w:tc>
        <w:tc>
          <w:tcPr>
            <w:tcW w:w="1133" w:type="dxa"/>
            <w:vMerge/>
          </w:tcPr>
          <w:p w:rsidR="0022707F" w:rsidRPr="00D375A6" w:rsidRDefault="0022707F" w:rsidP="00274815">
            <w:pPr>
              <w:spacing w:before="240" w:line="276" w:lineRule="auto"/>
              <w:jc w:val="center"/>
              <w:rPr>
                <w:rFonts w:cs="Arial"/>
                <w:bCs/>
                <w:szCs w:val="22"/>
              </w:rPr>
            </w:pPr>
          </w:p>
        </w:tc>
        <w:tc>
          <w:tcPr>
            <w:tcW w:w="2670" w:type="dxa"/>
            <w:vAlign w:val="center"/>
          </w:tcPr>
          <w:p w:rsidR="0022707F" w:rsidRPr="00D375A6" w:rsidRDefault="0022707F" w:rsidP="00274815">
            <w:pPr>
              <w:jc w:val="center"/>
              <w:rPr>
                <w:rFonts w:cs="Arial"/>
                <w:szCs w:val="22"/>
              </w:rPr>
            </w:pPr>
            <w:proofErr w:type="spellStart"/>
            <w:r w:rsidRPr="00D375A6">
              <w:rPr>
                <w:rFonts w:cs="Arial"/>
                <w:szCs w:val="22"/>
              </w:rPr>
              <w:t>Waterkloof</w:t>
            </w:r>
            <w:proofErr w:type="spellEnd"/>
            <w:r w:rsidRPr="00D375A6">
              <w:rPr>
                <w:rFonts w:cs="Arial"/>
                <w:szCs w:val="22"/>
              </w:rPr>
              <w:t xml:space="preserve"> House</w:t>
            </w:r>
          </w:p>
        </w:tc>
        <w:tc>
          <w:tcPr>
            <w:tcW w:w="2242" w:type="dxa"/>
            <w:vAlign w:val="center"/>
          </w:tcPr>
          <w:p w:rsidR="0022707F" w:rsidRPr="00FB083F" w:rsidRDefault="0022707F" w:rsidP="00274815">
            <w:pPr>
              <w:spacing w:before="240" w:line="276" w:lineRule="auto"/>
              <w:jc w:val="center"/>
              <w:rPr>
                <w:rFonts w:cs="Arial"/>
                <w:bCs/>
                <w:szCs w:val="22"/>
              </w:rPr>
            </w:pPr>
            <w:r w:rsidRPr="00FB083F">
              <w:rPr>
                <w:rFonts w:cs="Arial"/>
                <w:bCs/>
                <w:szCs w:val="22"/>
              </w:rPr>
              <w:t>1</w:t>
            </w:r>
            <w:r w:rsidRPr="00FB083F">
              <w:rPr>
                <w:rFonts w:cs="Arial"/>
                <w:bCs/>
                <w:szCs w:val="22"/>
                <w:vertAlign w:val="superscript"/>
              </w:rPr>
              <w:t>st</w:t>
            </w:r>
            <w:r w:rsidRPr="00FB083F">
              <w:rPr>
                <w:rFonts w:cs="Arial"/>
                <w:bCs/>
                <w:szCs w:val="22"/>
              </w:rPr>
              <w:t xml:space="preserve"> September 2016</w:t>
            </w:r>
          </w:p>
        </w:tc>
        <w:tc>
          <w:tcPr>
            <w:tcW w:w="2506" w:type="dxa"/>
            <w:vAlign w:val="center"/>
          </w:tcPr>
          <w:p w:rsidR="0022707F" w:rsidRPr="00FB083F" w:rsidRDefault="0022707F" w:rsidP="00274815">
            <w:pPr>
              <w:tabs>
                <w:tab w:val="num" w:pos="652"/>
              </w:tabs>
              <w:spacing w:line="360" w:lineRule="auto"/>
              <w:jc w:val="left"/>
              <w:rPr>
                <w:rFonts w:cs="Arial"/>
                <w:bCs/>
                <w:szCs w:val="22"/>
              </w:rPr>
            </w:pPr>
            <w:r w:rsidRPr="00FB083F">
              <w:rPr>
                <w:rFonts w:cs="Arial"/>
                <w:szCs w:val="22"/>
                <w:lang w:val="en-US" w:eastAsia="en-US"/>
              </w:rPr>
              <w:t xml:space="preserve">209 </w:t>
            </w:r>
            <w:proofErr w:type="spellStart"/>
            <w:r w:rsidRPr="00FB083F">
              <w:rPr>
                <w:rFonts w:cs="Arial"/>
                <w:szCs w:val="22"/>
                <w:lang w:val="en-US" w:eastAsia="en-US"/>
              </w:rPr>
              <w:t>Waterkloof</w:t>
            </w:r>
            <w:proofErr w:type="spellEnd"/>
            <w:r w:rsidRPr="00FB083F">
              <w:rPr>
                <w:rFonts w:cs="Arial"/>
                <w:szCs w:val="22"/>
                <w:lang w:val="en-US" w:eastAsia="en-US"/>
              </w:rPr>
              <w:t xml:space="preserve"> Road, Brooklyn </w:t>
            </w:r>
          </w:p>
        </w:tc>
      </w:tr>
      <w:tr w:rsidR="00274815" w:rsidRPr="000262F1" w:rsidTr="00274815">
        <w:trPr>
          <w:trHeight w:val="182"/>
        </w:trPr>
        <w:tc>
          <w:tcPr>
            <w:tcW w:w="1815" w:type="dxa"/>
            <w:vMerge w:val="restart"/>
          </w:tcPr>
          <w:p w:rsidR="00274815" w:rsidRPr="00D375A6" w:rsidRDefault="00274815" w:rsidP="00274815">
            <w:pPr>
              <w:spacing w:before="240" w:line="276" w:lineRule="auto"/>
              <w:jc w:val="center"/>
              <w:rPr>
                <w:rFonts w:cs="Arial"/>
                <w:b/>
                <w:bCs/>
                <w:szCs w:val="22"/>
              </w:rPr>
            </w:pPr>
            <w:r w:rsidRPr="00D375A6">
              <w:rPr>
                <w:rFonts w:cs="Arial"/>
                <w:b/>
                <w:bCs/>
                <w:szCs w:val="22"/>
              </w:rPr>
              <w:t>L – Gauteng North</w:t>
            </w:r>
          </w:p>
        </w:tc>
        <w:tc>
          <w:tcPr>
            <w:tcW w:w="1133" w:type="dxa"/>
            <w:vMerge w:val="restart"/>
          </w:tcPr>
          <w:p w:rsidR="00274815" w:rsidRPr="00D375A6" w:rsidRDefault="00274815" w:rsidP="00274815">
            <w:pPr>
              <w:spacing w:before="240" w:line="276" w:lineRule="auto"/>
              <w:jc w:val="center"/>
              <w:rPr>
                <w:rFonts w:cs="Arial"/>
                <w:bCs/>
                <w:szCs w:val="22"/>
              </w:rPr>
            </w:pPr>
            <w:r w:rsidRPr="00D375A6">
              <w:rPr>
                <w:rFonts w:cs="Arial"/>
                <w:bCs/>
                <w:szCs w:val="22"/>
              </w:rPr>
              <w:t>L1</w:t>
            </w:r>
          </w:p>
        </w:tc>
        <w:tc>
          <w:tcPr>
            <w:tcW w:w="2670" w:type="dxa"/>
            <w:vAlign w:val="center"/>
          </w:tcPr>
          <w:p w:rsidR="00274815" w:rsidRPr="00D375A6" w:rsidRDefault="00274815" w:rsidP="00274815">
            <w:pPr>
              <w:jc w:val="center"/>
              <w:rPr>
                <w:rFonts w:cs="Arial"/>
                <w:szCs w:val="22"/>
              </w:rPr>
            </w:pPr>
            <w:r w:rsidRPr="00D375A6">
              <w:rPr>
                <w:rFonts w:cs="Arial"/>
                <w:szCs w:val="22"/>
              </w:rPr>
              <w:t>Main Building -Pretoria</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Pr="00FB083F" w:rsidRDefault="00274815" w:rsidP="00274815">
            <w:pPr>
              <w:tabs>
                <w:tab w:val="num" w:pos="652"/>
              </w:tabs>
              <w:spacing w:line="360" w:lineRule="auto"/>
              <w:jc w:val="left"/>
              <w:rPr>
                <w:rFonts w:cs="Arial"/>
                <w:b/>
                <w:szCs w:val="22"/>
                <w:lang w:val="en-US" w:eastAsia="en-US"/>
              </w:rPr>
            </w:pPr>
            <w:proofErr w:type="spellStart"/>
            <w:r w:rsidRPr="00FB083F">
              <w:rPr>
                <w:rFonts w:cs="Arial"/>
                <w:szCs w:val="22"/>
                <w:lang w:val="en-US" w:eastAsia="en-US"/>
              </w:rPr>
              <w:t>Cnr</w:t>
            </w:r>
            <w:proofErr w:type="spellEnd"/>
            <w:r w:rsidRPr="00FB083F">
              <w:rPr>
                <w:rFonts w:cs="Arial"/>
                <w:szCs w:val="22"/>
                <w:lang w:val="en-US" w:eastAsia="en-US"/>
              </w:rPr>
              <w:t xml:space="preserve"> </w:t>
            </w:r>
            <w:proofErr w:type="spellStart"/>
            <w:r w:rsidRPr="00FB083F">
              <w:rPr>
                <w:rFonts w:cs="Arial"/>
                <w:szCs w:val="22"/>
                <w:lang w:val="en-US" w:eastAsia="en-US"/>
              </w:rPr>
              <w:t>Schoeman</w:t>
            </w:r>
            <w:proofErr w:type="spellEnd"/>
            <w:r w:rsidRPr="00FB083F">
              <w:rPr>
                <w:rFonts w:cs="Arial"/>
                <w:szCs w:val="22"/>
                <w:lang w:val="en-US" w:eastAsia="en-US"/>
              </w:rPr>
              <w:t xml:space="preserve"> &amp; Van Der Walt Streets, Pretoria</w:t>
            </w:r>
            <w:r w:rsidRPr="00FB083F">
              <w:rPr>
                <w:rFonts w:cs="Arial"/>
                <w:b/>
                <w:szCs w:val="22"/>
                <w:lang w:val="en-US" w:eastAsia="en-US"/>
              </w:rPr>
              <w:t>.</w:t>
            </w:r>
          </w:p>
          <w:p w:rsidR="00274815" w:rsidRPr="00D375A6" w:rsidRDefault="00274815" w:rsidP="00274815">
            <w:pPr>
              <w:spacing w:before="240" w:line="276" w:lineRule="auto"/>
              <w:jc w:val="left"/>
              <w:rPr>
                <w:rFonts w:cs="Arial"/>
                <w:bCs/>
                <w:szCs w:val="22"/>
              </w:rPr>
            </w:pP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Cs/>
                <w:szCs w:val="22"/>
              </w:rPr>
            </w:pPr>
          </w:p>
        </w:tc>
        <w:tc>
          <w:tcPr>
            <w:tcW w:w="1133" w:type="dxa"/>
            <w:vMerge/>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Prospect House</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Pr="00D375A6" w:rsidRDefault="00274815" w:rsidP="00274815">
            <w:pPr>
              <w:tabs>
                <w:tab w:val="num" w:pos="652"/>
              </w:tabs>
              <w:spacing w:line="360" w:lineRule="auto"/>
              <w:jc w:val="left"/>
              <w:rPr>
                <w:rFonts w:cs="Arial"/>
                <w:bCs/>
                <w:szCs w:val="22"/>
              </w:rPr>
            </w:pPr>
            <w:proofErr w:type="spellStart"/>
            <w:r w:rsidRPr="00FB083F">
              <w:rPr>
                <w:rFonts w:cs="Arial"/>
                <w:szCs w:val="22"/>
                <w:lang w:val="en-US" w:eastAsia="en-US"/>
              </w:rPr>
              <w:t>Cnr</w:t>
            </w:r>
            <w:proofErr w:type="spellEnd"/>
            <w:r w:rsidRPr="00FB083F">
              <w:rPr>
                <w:rFonts w:cs="Arial"/>
                <w:szCs w:val="22"/>
                <w:lang w:val="en-US" w:eastAsia="en-US"/>
              </w:rPr>
              <w:t xml:space="preserve"> </w:t>
            </w:r>
            <w:proofErr w:type="spellStart"/>
            <w:r w:rsidRPr="00FB083F">
              <w:rPr>
                <w:rFonts w:cs="Arial"/>
                <w:szCs w:val="22"/>
                <w:lang w:val="en-US" w:eastAsia="en-US"/>
              </w:rPr>
              <w:t>Schoeman</w:t>
            </w:r>
            <w:proofErr w:type="spellEnd"/>
            <w:r w:rsidRPr="00FB083F">
              <w:rPr>
                <w:rFonts w:cs="Arial"/>
                <w:szCs w:val="22"/>
                <w:lang w:val="en-US" w:eastAsia="en-US"/>
              </w:rPr>
              <w:t xml:space="preserve"> &amp; Van Der Walt Streets, Pretoria.</w:t>
            </w:r>
          </w:p>
        </w:tc>
      </w:tr>
      <w:tr w:rsidR="00274815" w:rsidRPr="00FB083F" w:rsidTr="00274815">
        <w:trPr>
          <w:trHeight w:val="182"/>
        </w:trPr>
        <w:tc>
          <w:tcPr>
            <w:tcW w:w="1815" w:type="dxa"/>
            <w:vMerge/>
          </w:tcPr>
          <w:p w:rsidR="00274815" w:rsidRPr="00D375A6" w:rsidRDefault="00274815" w:rsidP="00274815">
            <w:pPr>
              <w:spacing w:before="240" w:line="276" w:lineRule="auto"/>
              <w:jc w:val="center"/>
              <w:rPr>
                <w:rFonts w:cs="Arial"/>
                <w:bCs/>
                <w:szCs w:val="22"/>
              </w:rPr>
            </w:pPr>
          </w:p>
        </w:tc>
        <w:tc>
          <w:tcPr>
            <w:tcW w:w="1133" w:type="dxa"/>
            <w:vMerge/>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Customs House – Pretoria</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Pr="00FB083F" w:rsidRDefault="00274815" w:rsidP="00274815">
            <w:pPr>
              <w:spacing w:before="240" w:line="276" w:lineRule="auto"/>
              <w:jc w:val="left"/>
              <w:rPr>
                <w:rFonts w:cs="Arial"/>
                <w:bCs/>
                <w:szCs w:val="22"/>
              </w:rPr>
            </w:pPr>
            <w:r w:rsidRPr="00FB083F">
              <w:rPr>
                <w:rFonts w:cs="Arial"/>
                <w:szCs w:val="22"/>
                <w:lang w:val="en-US" w:eastAsia="en-US"/>
              </w:rPr>
              <w:t xml:space="preserve">136 </w:t>
            </w:r>
            <w:proofErr w:type="spellStart"/>
            <w:r w:rsidRPr="00FB083F">
              <w:rPr>
                <w:rFonts w:cs="Arial"/>
                <w:szCs w:val="22"/>
                <w:lang w:val="en-US" w:eastAsia="en-US"/>
              </w:rPr>
              <w:t>Schoeman</w:t>
            </w:r>
            <w:proofErr w:type="spellEnd"/>
            <w:r w:rsidRPr="00FB083F">
              <w:rPr>
                <w:rFonts w:cs="Arial"/>
                <w:szCs w:val="22"/>
                <w:lang w:val="en-US" w:eastAsia="en-US"/>
              </w:rPr>
              <w:t xml:space="preserve"> Street, Pretoria.</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Cs/>
                <w:szCs w:val="22"/>
              </w:rPr>
            </w:pPr>
          </w:p>
        </w:tc>
        <w:tc>
          <w:tcPr>
            <w:tcW w:w="1133" w:type="dxa"/>
            <w:vMerge/>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Iscor Warehouse</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Pr="00FB083F" w:rsidRDefault="00274815" w:rsidP="00274815">
            <w:pPr>
              <w:spacing w:before="240" w:line="276" w:lineRule="auto"/>
              <w:jc w:val="left"/>
              <w:rPr>
                <w:rFonts w:cs="Arial"/>
                <w:bCs/>
                <w:szCs w:val="22"/>
              </w:rPr>
            </w:pPr>
            <w:r w:rsidRPr="00FB083F">
              <w:rPr>
                <w:rFonts w:cs="Arial"/>
                <w:szCs w:val="22"/>
                <w:lang w:val="en-US" w:eastAsia="en-US"/>
              </w:rPr>
              <w:t xml:space="preserve">Roger </w:t>
            </w:r>
            <w:proofErr w:type="spellStart"/>
            <w:r w:rsidRPr="00FB083F">
              <w:rPr>
                <w:rFonts w:cs="Arial"/>
                <w:szCs w:val="22"/>
                <w:lang w:val="en-US" w:eastAsia="en-US"/>
              </w:rPr>
              <w:t>Dyason</w:t>
            </w:r>
            <w:proofErr w:type="spellEnd"/>
            <w:r w:rsidRPr="00FB083F">
              <w:rPr>
                <w:rFonts w:cs="Arial"/>
                <w:szCs w:val="22"/>
                <w:lang w:val="en-US" w:eastAsia="en-US"/>
              </w:rPr>
              <w:t xml:space="preserve"> Street, Pretoria</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Cs/>
                <w:szCs w:val="22"/>
              </w:rPr>
            </w:pPr>
          </w:p>
        </w:tc>
        <w:tc>
          <w:tcPr>
            <w:tcW w:w="1133" w:type="dxa"/>
            <w:vMerge/>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Silverton Warehouse</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Pr="00DF7BE7" w:rsidRDefault="00274815" w:rsidP="00274815">
            <w:pPr>
              <w:tabs>
                <w:tab w:val="num" w:pos="652"/>
              </w:tabs>
              <w:spacing w:line="360" w:lineRule="auto"/>
              <w:jc w:val="left"/>
              <w:rPr>
                <w:rFonts w:cs="Arial"/>
                <w:bCs/>
                <w:szCs w:val="22"/>
              </w:rPr>
            </w:pPr>
            <w:r w:rsidRPr="00DF7BE7">
              <w:rPr>
                <w:rFonts w:cs="Arial"/>
                <w:szCs w:val="22"/>
                <w:lang w:val="en-US" w:eastAsia="en-US"/>
              </w:rPr>
              <w:t xml:space="preserve">421 Rustic Road, </w:t>
            </w:r>
            <w:proofErr w:type="spellStart"/>
            <w:r w:rsidRPr="00DF7BE7">
              <w:rPr>
                <w:rFonts w:cs="Arial"/>
                <w:szCs w:val="22"/>
                <w:lang w:val="en-US" w:eastAsia="en-US"/>
              </w:rPr>
              <w:t>Silvertondale</w:t>
            </w:r>
            <w:proofErr w:type="spellEnd"/>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Cs/>
                <w:szCs w:val="22"/>
              </w:rPr>
            </w:pPr>
          </w:p>
        </w:tc>
        <w:tc>
          <w:tcPr>
            <w:tcW w:w="1133" w:type="dxa"/>
            <w:vMerge/>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Pretoria North Receiver Of Revenue</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Pr="00D375A6" w:rsidRDefault="00274815" w:rsidP="00274815">
            <w:pPr>
              <w:tabs>
                <w:tab w:val="num" w:pos="652"/>
              </w:tabs>
              <w:spacing w:line="360" w:lineRule="auto"/>
              <w:jc w:val="left"/>
              <w:rPr>
                <w:rFonts w:cs="Arial"/>
                <w:bCs/>
                <w:szCs w:val="22"/>
              </w:rPr>
            </w:pPr>
            <w:r w:rsidRPr="00DF7BE7">
              <w:rPr>
                <w:rFonts w:cs="Arial"/>
                <w:szCs w:val="22"/>
                <w:lang w:val="en-US" w:eastAsia="en-US"/>
              </w:rPr>
              <w:t xml:space="preserve">North Park Mall, </w:t>
            </w:r>
            <w:proofErr w:type="spellStart"/>
            <w:r w:rsidRPr="00DF7BE7">
              <w:rPr>
                <w:rFonts w:cs="Arial"/>
                <w:szCs w:val="22"/>
                <w:lang w:val="en-US" w:eastAsia="en-US"/>
              </w:rPr>
              <w:t>Cnr</w:t>
            </w:r>
            <w:proofErr w:type="spellEnd"/>
            <w:r w:rsidRPr="00DF7BE7">
              <w:rPr>
                <w:rFonts w:cs="Arial"/>
                <w:szCs w:val="22"/>
                <w:lang w:val="en-US" w:eastAsia="en-US"/>
              </w:rPr>
              <w:t xml:space="preserve"> </w:t>
            </w:r>
            <w:proofErr w:type="spellStart"/>
            <w:r w:rsidRPr="00DF7BE7">
              <w:rPr>
                <w:rFonts w:cs="Arial"/>
                <w:szCs w:val="22"/>
                <w:lang w:val="en-US" w:eastAsia="en-US"/>
              </w:rPr>
              <w:t>Rachell</w:t>
            </w:r>
            <w:proofErr w:type="spellEnd"/>
            <w:r w:rsidRPr="00DF7BE7">
              <w:rPr>
                <w:rFonts w:cs="Arial"/>
                <w:szCs w:val="22"/>
                <w:lang w:val="en-US" w:eastAsia="en-US"/>
              </w:rPr>
              <w:t xml:space="preserve"> De Beer &amp; Burger Streets, Pretoria North.</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Cs/>
                <w:szCs w:val="22"/>
              </w:rPr>
            </w:pPr>
          </w:p>
        </w:tc>
        <w:tc>
          <w:tcPr>
            <w:tcW w:w="1133" w:type="dxa"/>
            <w:vMerge/>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Snake Valley</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Pr="00D375A6" w:rsidRDefault="00274815" w:rsidP="00274815">
            <w:pPr>
              <w:spacing w:before="240" w:line="276" w:lineRule="auto"/>
              <w:jc w:val="left"/>
              <w:rPr>
                <w:rFonts w:cs="Arial"/>
                <w:bCs/>
                <w:szCs w:val="22"/>
              </w:rPr>
            </w:pPr>
            <w:r>
              <w:rPr>
                <w:rFonts w:cs="Arial"/>
                <w:bCs/>
                <w:szCs w:val="22"/>
              </w:rPr>
              <w:t>Snake Valley Road, Valhalla</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Cs/>
                <w:szCs w:val="22"/>
              </w:rPr>
            </w:pPr>
          </w:p>
        </w:tc>
        <w:tc>
          <w:tcPr>
            <w:tcW w:w="1133" w:type="dxa"/>
            <w:vMerge/>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jc w:val="center"/>
              <w:rPr>
                <w:rFonts w:cs="Arial"/>
                <w:szCs w:val="22"/>
              </w:rPr>
            </w:pPr>
            <w:proofErr w:type="spellStart"/>
            <w:r w:rsidRPr="00D375A6">
              <w:rPr>
                <w:rFonts w:cs="Arial"/>
                <w:szCs w:val="22"/>
              </w:rPr>
              <w:t>Moloto</w:t>
            </w:r>
            <w:proofErr w:type="spellEnd"/>
            <w:r w:rsidRPr="00D375A6">
              <w:rPr>
                <w:rFonts w:cs="Arial"/>
                <w:szCs w:val="22"/>
              </w:rPr>
              <w:t xml:space="preserve"> Road Detector Dog Unit</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Pr="00D375A6" w:rsidRDefault="00274815" w:rsidP="00274815">
            <w:pPr>
              <w:spacing w:before="240" w:line="276" w:lineRule="auto"/>
              <w:jc w:val="left"/>
              <w:rPr>
                <w:rFonts w:cs="Arial"/>
                <w:bCs/>
                <w:szCs w:val="22"/>
              </w:rPr>
            </w:pPr>
            <w:r>
              <w:rPr>
                <w:rFonts w:cs="Arial"/>
                <w:bCs/>
                <w:szCs w:val="22"/>
              </w:rPr>
              <w:t xml:space="preserve">The Good Place, </w:t>
            </w:r>
            <w:proofErr w:type="spellStart"/>
            <w:r>
              <w:rPr>
                <w:rFonts w:cs="Arial"/>
                <w:bCs/>
                <w:szCs w:val="22"/>
              </w:rPr>
              <w:t>Moloto</w:t>
            </w:r>
            <w:proofErr w:type="spellEnd"/>
            <w:r>
              <w:rPr>
                <w:rFonts w:cs="Arial"/>
                <w:bCs/>
                <w:szCs w:val="22"/>
              </w:rPr>
              <w:t xml:space="preserve"> Road</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Cs/>
                <w:szCs w:val="22"/>
              </w:rPr>
            </w:pPr>
          </w:p>
        </w:tc>
        <w:tc>
          <w:tcPr>
            <w:tcW w:w="1133" w:type="dxa"/>
            <w:vMerge/>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jc w:val="center"/>
              <w:rPr>
                <w:rFonts w:cs="Arial"/>
                <w:szCs w:val="22"/>
              </w:rPr>
            </w:pPr>
            <w:proofErr w:type="spellStart"/>
            <w:r w:rsidRPr="00D375A6">
              <w:rPr>
                <w:rFonts w:cs="Arial"/>
                <w:szCs w:val="22"/>
              </w:rPr>
              <w:t>Doornkloof</w:t>
            </w:r>
            <w:proofErr w:type="spellEnd"/>
            <w:r w:rsidRPr="00D375A6">
              <w:rPr>
                <w:rFonts w:cs="Arial"/>
                <w:szCs w:val="22"/>
              </w:rPr>
              <w:t xml:space="preserve"> Office Park</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Pr="00162068" w:rsidRDefault="00274815" w:rsidP="00274815">
            <w:pPr>
              <w:tabs>
                <w:tab w:val="num" w:pos="652"/>
              </w:tabs>
              <w:spacing w:line="360" w:lineRule="auto"/>
              <w:jc w:val="left"/>
              <w:rPr>
                <w:rFonts w:cs="Arial"/>
                <w:szCs w:val="22"/>
                <w:lang w:val="en-US" w:eastAsia="en-US"/>
              </w:rPr>
            </w:pPr>
            <w:r w:rsidRPr="00162068">
              <w:rPr>
                <w:rFonts w:cs="Arial"/>
                <w:szCs w:val="22"/>
                <w:lang w:val="en-US" w:eastAsia="en-US"/>
              </w:rPr>
              <w:t xml:space="preserve">7 </w:t>
            </w:r>
            <w:proofErr w:type="spellStart"/>
            <w:r w:rsidRPr="00162068">
              <w:rPr>
                <w:rFonts w:cs="Arial"/>
                <w:szCs w:val="22"/>
                <w:lang w:val="en-US" w:eastAsia="en-US"/>
              </w:rPr>
              <w:t>Protea</w:t>
            </w:r>
            <w:proofErr w:type="spellEnd"/>
            <w:r w:rsidRPr="00162068">
              <w:rPr>
                <w:rFonts w:cs="Arial"/>
                <w:szCs w:val="22"/>
                <w:lang w:val="en-US" w:eastAsia="en-US"/>
              </w:rPr>
              <w:t xml:space="preserve"> Street, </w:t>
            </w:r>
            <w:proofErr w:type="spellStart"/>
            <w:r w:rsidRPr="00162068">
              <w:rPr>
                <w:rFonts w:cs="Arial"/>
                <w:szCs w:val="22"/>
                <w:lang w:val="en-US" w:eastAsia="en-US"/>
              </w:rPr>
              <w:t>Doringkloof</w:t>
            </w:r>
            <w:proofErr w:type="spellEnd"/>
            <w:r w:rsidRPr="00162068">
              <w:rPr>
                <w:rFonts w:cs="Arial"/>
                <w:szCs w:val="22"/>
                <w:lang w:val="en-US" w:eastAsia="en-US"/>
              </w:rPr>
              <w:t>, Pretoria</w:t>
            </w:r>
          </w:p>
          <w:p w:rsidR="00274815" w:rsidRPr="00D375A6" w:rsidRDefault="00274815" w:rsidP="00274815">
            <w:pPr>
              <w:spacing w:before="240" w:line="276" w:lineRule="auto"/>
              <w:jc w:val="left"/>
              <w:rPr>
                <w:rFonts w:cs="Arial"/>
                <w:bCs/>
                <w:szCs w:val="22"/>
              </w:rPr>
            </w:pP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Cs/>
                <w:szCs w:val="22"/>
              </w:rPr>
            </w:pPr>
          </w:p>
        </w:tc>
        <w:tc>
          <w:tcPr>
            <w:tcW w:w="1133" w:type="dxa"/>
            <w:vMerge w:val="restart"/>
          </w:tcPr>
          <w:p w:rsidR="00274815" w:rsidRPr="00D375A6" w:rsidRDefault="00274815" w:rsidP="00274815">
            <w:pPr>
              <w:spacing w:before="240" w:line="276" w:lineRule="auto"/>
              <w:jc w:val="center"/>
              <w:rPr>
                <w:rFonts w:cs="Arial"/>
                <w:bCs/>
                <w:szCs w:val="22"/>
              </w:rPr>
            </w:pPr>
            <w:r w:rsidRPr="00D375A6">
              <w:rPr>
                <w:rFonts w:cs="Arial"/>
                <w:bCs/>
                <w:szCs w:val="22"/>
              </w:rPr>
              <w:t>L2</w:t>
            </w:r>
          </w:p>
        </w:tc>
        <w:tc>
          <w:tcPr>
            <w:tcW w:w="2670" w:type="dxa"/>
            <w:vAlign w:val="center"/>
          </w:tcPr>
          <w:p w:rsidR="00274815" w:rsidRPr="00D375A6" w:rsidRDefault="00274815" w:rsidP="00274815">
            <w:pPr>
              <w:jc w:val="center"/>
              <w:rPr>
                <w:rFonts w:cs="Arial"/>
                <w:szCs w:val="22"/>
              </w:rPr>
            </w:pPr>
            <w:proofErr w:type="spellStart"/>
            <w:r w:rsidRPr="00D375A6">
              <w:rPr>
                <w:rFonts w:cs="Arial"/>
                <w:szCs w:val="22"/>
              </w:rPr>
              <w:t>Ashlea</w:t>
            </w:r>
            <w:proofErr w:type="spellEnd"/>
            <w:r w:rsidRPr="00D375A6">
              <w:rPr>
                <w:rFonts w:cs="Arial"/>
                <w:szCs w:val="22"/>
              </w:rPr>
              <w:t xml:space="preserve"> Gardens</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Pr="00D375A6" w:rsidRDefault="00274815" w:rsidP="00274815">
            <w:pPr>
              <w:tabs>
                <w:tab w:val="num" w:pos="652"/>
              </w:tabs>
              <w:spacing w:line="360" w:lineRule="auto"/>
              <w:jc w:val="left"/>
              <w:rPr>
                <w:rFonts w:cs="Arial"/>
                <w:bCs/>
                <w:szCs w:val="22"/>
              </w:rPr>
            </w:pPr>
            <w:r w:rsidRPr="00DF7BE7">
              <w:rPr>
                <w:rFonts w:cs="Arial"/>
                <w:szCs w:val="22"/>
                <w:lang w:val="en-US" w:eastAsia="en-US"/>
              </w:rPr>
              <w:t xml:space="preserve">31 </w:t>
            </w:r>
            <w:proofErr w:type="spellStart"/>
            <w:r w:rsidRPr="00DF7BE7">
              <w:rPr>
                <w:rFonts w:cs="Arial"/>
                <w:szCs w:val="22"/>
                <w:lang w:val="en-US" w:eastAsia="en-US"/>
              </w:rPr>
              <w:t>Lebombo</w:t>
            </w:r>
            <w:proofErr w:type="spellEnd"/>
            <w:r w:rsidRPr="00DF7BE7">
              <w:rPr>
                <w:rFonts w:cs="Arial"/>
                <w:szCs w:val="22"/>
                <w:lang w:val="en-US" w:eastAsia="en-US"/>
              </w:rPr>
              <w:t xml:space="preserve"> Road, </w:t>
            </w:r>
            <w:proofErr w:type="spellStart"/>
            <w:r w:rsidRPr="00DF7BE7">
              <w:rPr>
                <w:rFonts w:cs="Arial"/>
                <w:szCs w:val="22"/>
                <w:lang w:val="en-US" w:eastAsia="en-US"/>
              </w:rPr>
              <w:t>Ashlea</w:t>
            </w:r>
            <w:proofErr w:type="spellEnd"/>
            <w:r w:rsidRPr="00DF7BE7">
              <w:rPr>
                <w:rFonts w:cs="Arial"/>
                <w:szCs w:val="22"/>
                <w:lang w:val="en-US" w:eastAsia="en-US"/>
              </w:rPr>
              <w:t xml:space="preserve"> Gardens, Pretoria</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Cs/>
                <w:szCs w:val="22"/>
              </w:rPr>
            </w:pPr>
          </w:p>
        </w:tc>
        <w:tc>
          <w:tcPr>
            <w:tcW w:w="1133" w:type="dxa"/>
            <w:vMerge/>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Office of the Tax Ombudsman</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April 2016</w:t>
            </w:r>
          </w:p>
        </w:tc>
        <w:tc>
          <w:tcPr>
            <w:tcW w:w="2506" w:type="dxa"/>
            <w:vAlign w:val="center"/>
          </w:tcPr>
          <w:p w:rsidR="00274815" w:rsidRPr="00D375A6" w:rsidRDefault="00274815" w:rsidP="00274815">
            <w:pPr>
              <w:spacing w:before="240" w:line="276" w:lineRule="auto"/>
              <w:jc w:val="left"/>
              <w:rPr>
                <w:rFonts w:cs="Arial"/>
                <w:bCs/>
                <w:szCs w:val="22"/>
              </w:rPr>
            </w:pPr>
            <w:proofErr w:type="spellStart"/>
            <w:r>
              <w:rPr>
                <w:rFonts w:cs="Arial"/>
                <w:bCs/>
                <w:szCs w:val="22"/>
              </w:rPr>
              <w:t>Menlyn</w:t>
            </w:r>
            <w:proofErr w:type="spellEnd"/>
            <w:r>
              <w:rPr>
                <w:rFonts w:cs="Arial"/>
                <w:bCs/>
                <w:szCs w:val="22"/>
              </w:rPr>
              <w:t xml:space="preserve"> Corner, </w:t>
            </w:r>
            <w:proofErr w:type="spellStart"/>
            <w:r>
              <w:rPr>
                <w:rFonts w:cs="Arial"/>
                <w:bCs/>
                <w:szCs w:val="22"/>
              </w:rPr>
              <w:t>Frikkie</w:t>
            </w:r>
            <w:proofErr w:type="spellEnd"/>
            <w:r>
              <w:rPr>
                <w:rFonts w:cs="Arial"/>
                <w:bCs/>
                <w:szCs w:val="22"/>
              </w:rPr>
              <w:t xml:space="preserve"> De Beer Street, </w:t>
            </w:r>
            <w:proofErr w:type="spellStart"/>
            <w:r>
              <w:rPr>
                <w:rFonts w:cs="Arial"/>
                <w:bCs/>
                <w:szCs w:val="22"/>
              </w:rPr>
              <w:t>Menlyn</w:t>
            </w:r>
            <w:proofErr w:type="spellEnd"/>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Cs/>
                <w:szCs w:val="22"/>
              </w:rPr>
            </w:pPr>
          </w:p>
        </w:tc>
        <w:tc>
          <w:tcPr>
            <w:tcW w:w="1133" w:type="dxa"/>
            <w:vMerge/>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jc w:val="center"/>
              <w:rPr>
                <w:rFonts w:cs="Arial"/>
                <w:szCs w:val="22"/>
              </w:rPr>
            </w:pPr>
            <w:proofErr w:type="spellStart"/>
            <w:r w:rsidRPr="00D375A6">
              <w:rPr>
                <w:rFonts w:cs="Arial"/>
                <w:szCs w:val="22"/>
              </w:rPr>
              <w:t>Riverwalk</w:t>
            </w:r>
            <w:proofErr w:type="spellEnd"/>
            <w:r w:rsidRPr="00D375A6">
              <w:rPr>
                <w:rFonts w:cs="Arial"/>
                <w:szCs w:val="22"/>
              </w:rPr>
              <w:t xml:space="preserve"> Office Park</w:t>
            </w:r>
          </w:p>
        </w:tc>
        <w:tc>
          <w:tcPr>
            <w:tcW w:w="2242" w:type="dxa"/>
            <w:vAlign w:val="center"/>
          </w:tcPr>
          <w:p w:rsidR="00274815" w:rsidRPr="00D375A6" w:rsidRDefault="00274815" w:rsidP="00274815">
            <w:pPr>
              <w:spacing w:before="240" w:line="276" w:lineRule="auto"/>
              <w:jc w:val="center"/>
              <w:rPr>
                <w:rFonts w:cs="Arial"/>
                <w:bCs/>
                <w:szCs w:val="22"/>
              </w:rPr>
            </w:pPr>
            <w:r w:rsidRPr="00D375A6">
              <w:rPr>
                <w:rFonts w:cs="Arial"/>
                <w:bCs/>
                <w:szCs w:val="22"/>
              </w:rPr>
              <w:t>1</w:t>
            </w:r>
            <w:r w:rsidRPr="00D375A6">
              <w:rPr>
                <w:rFonts w:cs="Arial"/>
                <w:bCs/>
                <w:szCs w:val="22"/>
                <w:vertAlign w:val="superscript"/>
              </w:rPr>
              <w:t>st</w:t>
            </w:r>
            <w:r w:rsidRPr="00D375A6">
              <w:rPr>
                <w:rFonts w:cs="Arial"/>
                <w:bCs/>
                <w:szCs w:val="22"/>
              </w:rPr>
              <w:t xml:space="preserve"> September 2016</w:t>
            </w:r>
          </w:p>
        </w:tc>
        <w:tc>
          <w:tcPr>
            <w:tcW w:w="2506" w:type="dxa"/>
            <w:vAlign w:val="center"/>
          </w:tcPr>
          <w:p w:rsidR="00274815" w:rsidRPr="00D375A6" w:rsidRDefault="00274815" w:rsidP="00274815">
            <w:pPr>
              <w:spacing w:before="240" w:line="276" w:lineRule="auto"/>
              <w:jc w:val="left"/>
              <w:rPr>
                <w:rFonts w:cs="Arial"/>
                <w:bCs/>
                <w:szCs w:val="22"/>
              </w:rPr>
            </w:pPr>
            <w:proofErr w:type="spellStart"/>
            <w:r>
              <w:rPr>
                <w:lang w:val="en-US" w:eastAsia="en-US"/>
              </w:rPr>
              <w:t>Cnr</w:t>
            </w:r>
            <w:proofErr w:type="spellEnd"/>
            <w:r>
              <w:rPr>
                <w:lang w:val="en-US" w:eastAsia="en-US"/>
              </w:rPr>
              <w:t xml:space="preserve"> </w:t>
            </w:r>
            <w:proofErr w:type="spellStart"/>
            <w:r>
              <w:rPr>
                <w:lang w:val="en-US" w:eastAsia="en-US"/>
              </w:rPr>
              <w:t>Matroosberg</w:t>
            </w:r>
            <w:proofErr w:type="spellEnd"/>
            <w:r>
              <w:rPr>
                <w:lang w:val="en-US" w:eastAsia="en-US"/>
              </w:rPr>
              <w:t xml:space="preserve"> and </w:t>
            </w:r>
            <w:proofErr w:type="spellStart"/>
            <w:r>
              <w:rPr>
                <w:lang w:val="en-US" w:eastAsia="en-US"/>
              </w:rPr>
              <w:t>Garsfontein</w:t>
            </w:r>
            <w:proofErr w:type="spellEnd"/>
            <w:r>
              <w:rPr>
                <w:lang w:val="en-US" w:eastAsia="en-US"/>
              </w:rPr>
              <w:t xml:space="preserve"> Roads, </w:t>
            </w:r>
            <w:proofErr w:type="spellStart"/>
            <w:r>
              <w:rPr>
                <w:lang w:val="en-US" w:eastAsia="en-US"/>
              </w:rPr>
              <w:t>Ashlea</w:t>
            </w:r>
            <w:proofErr w:type="spellEnd"/>
            <w:r>
              <w:rPr>
                <w:lang w:val="en-US" w:eastAsia="en-US"/>
              </w:rPr>
              <w:t xml:space="preserve"> Gardens</w:t>
            </w:r>
          </w:p>
        </w:tc>
      </w:tr>
      <w:tr w:rsidR="00274815" w:rsidRPr="000262F1" w:rsidTr="00274815">
        <w:trPr>
          <w:trHeight w:val="182"/>
        </w:trPr>
        <w:tc>
          <w:tcPr>
            <w:tcW w:w="1815" w:type="dxa"/>
            <w:vMerge/>
          </w:tcPr>
          <w:p w:rsidR="00274815" w:rsidRPr="00D375A6" w:rsidRDefault="00274815" w:rsidP="00274815">
            <w:pPr>
              <w:spacing w:before="240" w:line="276" w:lineRule="auto"/>
              <w:jc w:val="center"/>
              <w:rPr>
                <w:rFonts w:cs="Arial"/>
                <w:bCs/>
                <w:szCs w:val="22"/>
              </w:rPr>
            </w:pPr>
          </w:p>
        </w:tc>
        <w:tc>
          <w:tcPr>
            <w:tcW w:w="1133" w:type="dxa"/>
            <w:vMerge/>
          </w:tcPr>
          <w:p w:rsidR="00274815" w:rsidRPr="00D375A6" w:rsidRDefault="00274815" w:rsidP="00274815">
            <w:pPr>
              <w:spacing w:before="240" w:line="276" w:lineRule="auto"/>
              <w:jc w:val="center"/>
              <w:rPr>
                <w:rFonts w:cs="Arial"/>
                <w:bCs/>
                <w:szCs w:val="22"/>
              </w:rPr>
            </w:pPr>
          </w:p>
        </w:tc>
        <w:tc>
          <w:tcPr>
            <w:tcW w:w="2670" w:type="dxa"/>
            <w:vAlign w:val="center"/>
          </w:tcPr>
          <w:p w:rsidR="00274815" w:rsidRPr="00D375A6" w:rsidRDefault="00274815" w:rsidP="00274815">
            <w:pPr>
              <w:jc w:val="center"/>
              <w:rPr>
                <w:rFonts w:cs="Arial"/>
                <w:szCs w:val="22"/>
              </w:rPr>
            </w:pPr>
            <w:r w:rsidRPr="00D375A6">
              <w:rPr>
                <w:rFonts w:cs="Arial"/>
                <w:szCs w:val="22"/>
              </w:rPr>
              <w:t>Hatfield Gardens</w:t>
            </w:r>
          </w:p>
        </w:tc>
        <w:tc>
          <w:tcPr>
            <w:tcW w:w="2242" w:type="dxa"/>
            <w:vAlign w:val="center"/>
          </w:tcPr>
          <w:p w:rsidR="00274815" w:rsidRPr="00DF7BE7" w:rsidRDefault="00274815" w:rsidP="00274815">
            <w:pPr>
              <w:spacing w:before="240" w:line="276" w:lineRule="auto"/>
              <w:jc w:val="center"/>
              <w:rPr>
                <w:rFonts w:cs="Arial"/>
                <w:bCs/>
                <w:szCs w:val="22"/>
              </w:rPr>
            </w:pPr>
            <w:r w:rsidRPr="00DF7BE7">
              <w:rPr>
                <w:rFonts w:cs="Arial"/>
                <w:bCs/>
                <w:szCs w:val="22"/>
              </w:rPr>
              <w:t>1</w:t>
            </w:r>
            <w:r w:rsidRPr="00DF7BE7">
              <w:rPr>
                <w:rFonts w:cs="Arial"/>
                <w:bCs/>
                <w:szCs w:val="22"/>
                <w:vertAlign w:val="superscript"/>
              </w:rPr>
              <w:t>st</w:t>
            </w:r>
            <w:r w:rsidRPr="00DF7BE7">
              <w:rPr>
                <w:rFonts w:cs="Arial"/>
                <w:bCs/>
                <w:szCs w:val="22"/>
              </w:rPr>
              <w:t xml:space="preserve"> September 2016</w:t>
            </w:r>
          </w:p>
        </w:tc>
        <w:tc>
          <w:tcPr>
            <w:tcW w:w="2506" w:type="dxa"/>
            <w:vAlign w:val="center"/>
          </w:tcPr>
          <w:p w:rsidR="00274815" w:rsidRDefault="00274815" w:rsidP="00274815">
            <w:pPr>
              <w:tabs>
                <w:tab w:val="num" w:pos="652"/>
              </w:tabs>
              <w:spacing w:line="360" w:lineRule="auto"/>
              <w:jc w:val="left"/>
              <w:rPr>
                <w:rFonts w:cs="Arial"/>
                <w:szCs w:val="22"/>
                <w:lang w:val="en-US" w:eastAsia="en-US"/>
              </w:rPr>
            </w:pPr>
          </w:p>
          <w:p w:rsidR="00274815" w:rsidRPr="00DF7BE7" w:rsidRDefault="00274815" w:rsidP="00274815">
            <w:pPr>
              <w:tabs>
                <w:tab w:val="num" w:pos="652"/>
              </w:tabs>
              <w:spacing w:line="360" w:lineRule="auto"/>
              <w:jc w:val="left"/>
              <w:rPr>
                <w:rFonts w:cs="Arial"/>
                <w:szCs w:val="22"/>
                <w:lang w:val="en-US" w:eastAsia="en-US"/>
              </w:rPr>
            </w:pPr>
            <w:r w:rsidRPr="00DF7BE7">
              <w:rPr>
                <w:rFonts w:cs="Arial"/>
                <w:szCs w:val="22"/>
                <w:lang w:val="en-US" w:eastAsia="en-US"/>
              </w:rPr>
              <w:t>333 Grosvenor Street, Hatfield</w:t>
            </w:r>
          </w:p>
          <w:p w:rsidR="00274815" w:rsidRPr="00DF7BE7" w:rsidRDefault="00274815" w:rsidP="00274815">
            <w:pPr>
              <w:spacing w:before="240" w:line="276" w:lineRule="auto"/>
              <w:jc w:val="left"/>
              <w:rPr>
                <w:rFonts w:cs="Arial"/>
                <w:bCs/>
                <w:szCs w:val="22"/>
              </w:rPr>
            </w:pPr>
          </w:p>
        </w:tc>
      </w:tr>
    </w:tbl>
    <w:p w:rsidR="00274815" w:rsidRDefault="00274815" w:rsidP="00274815">
      <w:pPr>
        <w:widowControl w:val="0"/>
        <w:spacing w:before="240" w:line="276" w:lineRule="auto"/>
        <w:jc w:val="left"/>
        <w:rPr>
          <w:b/>
          <w:bCs/>
          <w:sz w:val="20"/>
        </w:rPr>
      </w:pPr>
    </w:p>
    <w:p w:rsidR="00E163C0" w:rsidRPr="00CC2D32" w:rsidRDefault="002C0EB2" w:rsidP="002C0EB2">
      <w:pPr>
        <w:pStyle w:val="level1"/>
        <w:numPr>
          <w:ilvl w:val="0"/>
          <w:numId w:val="0"/>
        </w:numPr>
        <w:ind w:left="-426" w:firstLine="425"/>
      </w:pPr>
      <w:bookmarkStart w:id="0" w:name="_Toc328137759"/>
      <w:r w:rsidRPr="002C0EB2">
        <w:rPr>
          <w:caps w:val="0"/>
          <w:sz w:val="20"/>
          <w:szCs w:val="20"/>
        </w:rPr>
        <w:lastRenderedPageBreak/>
        <w:t>1</w:t>
      </w:r>
      <w:r>
        <w:tab/>
      </w:r>
      <w:r w:rsidR="00CA557C" w:rsidRPr="00CC2D32">
        <w:t>Structure of the RFP PAck</w:t>
      </w:r>
      <w:bookmarkEnd w:id="0"/>
    </w:p>
    <w:p w:rsidR="00DA5355" w:rsidRPr="00CC2D32" w:rsidRDefault="00C3480C" w:rsidP="00E729A6">
      <w:pPr>
        <w:pStyle w:val="level2-head"/>
      </w:pPr>
      <w:bookmarkStart w:id="1" w:name="_Toc263162270"/>
      <w:bookmarkEnd w:id="1"/>
      <w:r w:rsidRPr="00CC2D32">
        <w:t>Structure</w:t>
      </w:r>
    </w:p>
    <w:p w:rsidR="00DA5355" w:rsidRPr="00CC2D32" w:rsidRDefault="00CA557C" w:rsidP="00525881">
      <w:pPr>
        <w:pStyle w:val="level2-text"/>
      </w:pPr>
      <w:r w:rsidRPr="00CC2D32">
        <w:t>This RFP Pack is organised in 5 (five) sections consisting of one or more documents in each section.</w:t>
      </w:r>
    </w:p>
    <w:p w:rsidR="00CA557C" w:rsidRPr="00CC2D32" w:rsidRDefault="00CA557C" w:rsidP="00CA557C"/>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6804"/>
      </w:tblGrid>
      <w:tr w:rsidR="00CA557C" w:rsidRPr="00CC2D32" w:rsidTr="00700210">
        <w:tc>
          <w:tcPr>
            <w:tcW w:w="1134" w:type="dxa"/>
          </w:tcPr>
          <w:p w:rsidR="00CA557C" w:rsidRPr="00CC2D32" w:rsidRDefault="00CA557C" w:rsidP="0049422A">
            <w:pPr>
              <w:jc w:val="center"/>
              <w:rPr>
                <w:b/>
                <w:sz w:val="20"/>
              </w:rPr>
            </w:pPr>
            <w:r w:rsidRPr="00CC2D32">
              <w:rPr>
                <w:b/>
                <w:sz w:val="20"/>
              </w:rPr>
              <w:t>Section</w:t>
            </w:r>
          </w:p>
        </w:tc>
        <w:tc>
          <w:tcPr>
            <w:tcW w:w="6804" w:type="dxa"/>
          </w:tcPr>
          <w:p w:rsidR="00CA557C" w:rsidRPr="00CC2D32" w:rsidRDefault="00A92A11" w:rsidP="0049422A">
            <w:pPr>
              <w:jc w:val="center"/>
              <w:rPr>
                <w:b/>
                <w:sz w:val="20"/>
              </w:rPr>
            </w:pPr>
            <w:r w:rsidRPr="00CC2D32">
              <w:rPr>
                <w:b/>
                <w:sz w:val="20"/>
              </w:rPr>
              <w:t>Description of section contents</w:t>
            </w:r>
          </w:p>
        </w:tc>
      </w:tr>
      <w:tr w:rsidR="00CA557C" w:rsidRPr="00CC2D32" w:rsidTr="00700210">
        <w:trPr>
          <w:trHeight w:val="749"/>
        </w:trPr>
        <w:tc>
          <w:tcPr>
            <w:tcW w:w="1134" w:type="dxa"/>
            <w:vAlign w:val="center"/>
          </w:tcPr>
          <w:p w:rsidR="00CA557C" w:rsidRPr="00CC2D32" w:rsidRDefault="00CA557C" w:rsidP="0049422A">
            <w:pPr>
              <w:jc w:val="center"/>
              <w:rPr>
                <w:sz w:val="20"/>
              </w:rPr>
            </w:pPr>
            <w:r w:rsidRPr="00CC2D32">
              <w:rPr>
                <w:sz w:val="20"/>
              </w:rPr>
              <w:t>1</w:t>
            </w:r>
          </w:p>
        </w:tc>
        <w:tc>
          <w:tcPr>
            <w:tcW w:w="6804" w:type="dxa"/>
          </w:tcPr>
          <w:p w:rsidR="00CA557C" w:rsidRPr="00CC2D32" w:rsidRDefault="00CA557C" w:rsidP="00CA557C">
            <w:pPr>
              <w:rPr>
                <w:sz w:val="20"/>
              </w:rPr>
            </w:pPr>
            <w:r w:rsidRPr="00CC2D32">
              <w:rPr>
                <w:sz w:val="20"/>
              </w:rPr>
              <w:t xml:space="preserve">Documents outlining the RFP background, conditions, instructions and documents necessary for the Bidder to register for the Bidders </w:t>
            </w:r>
            <w:r w:rsidR="00404626" w:rsidRPr="00CC2D32">
              <w:rPr>
                <w:sz w:val="20"/>
              </w:rPr>
              <w:t>briefing session</w:t>
            </w:r>
            <w:r w:rsidRPr="00CC2D32">
              <w:rPr>
                <w:sz w:val="20"/>
              </w:rPr>
              <w:t>.</w:t>
            </w:r>
          </w:p>
        </w:tc>
      </w:tr>
      <w:tr w:rsidR="00CA557C" w:rsidRPr="00CC2D32" w:rsidTr="00700210">
        <w:tc>
          <w:tcPr>
            <w:tcW w:w="1134" w:type="dxa"/>
            <w:vAlign w:val="center"/>
          </w:tcPr>
          <w:p w:rsidR="00CA557C" w:rsidRPr="00CC2D32" w:rsidRDefault="00CA557C" w:rsidP="0049422A">
            <w:pPr>
              <w:jc w:val="center"/>
              <w:rPr>
                <w:sz w:val="20"/>
              </w:rPr>
            </w:pPr>
            <w:r w:rsidRPr="00CC2D32">
              <w:rPr>
                <w:sz w:val="20"/>
              </w:rPr>
              <w:t>2</w:t>
            </w:r>
          </w:p>
        </w:tc>
        <w:tc>
          <w:tcPr>
            <w:tcW w:w="6804" w:type="dxa"/>
          </w:tcPr>
          <w:p w:rsidR="00CA557C" w:rsidRPr="00CC2D32" w:rsidRDefault="00CA557C" w:rsidP="00CA557C">
            <w:pPr>
              <w:rPr>
                <w:sz w:val="20"/>
              </w:rPr>
            </w:pPr>
            <w:r w:rsidRPr="00CC2D32">
              <w:rPr>
                <w:sz w:val="20"/>
              </w:rPr>
              <w:t xml:space="preserve">Standard Bid Documents (SBDs).  These documents are required by SARS Procurement and National Treasury to be read and to be returned </w:t>
            </w:r>
            <w:r w:rsidR="00A92A11" w:rsidRPr="00CC2D32">
              <w:rPr>
                <w:sz w:val="20"/>
              </w:rPr>
              <w:t>as part of</w:t>
            </w:r>
            <w:r w:rsidRPr="00CC2D32">
              <w:rPr>
                <w:sz w:val="20"/>
              </w:rPr>
              <w:t xml:space="preserve"> the Bidder</w:t>
            </w:r>
            <w:r w:rsidR="00A92A11" w:rsidRPr="00CC2D32">
              <w:rPr>
                <w:sz w:val="20"/>
              </w:rPr>
              <w:t>’</w:t>
            </w:r>
            <w:r w:rsidRPr="00CC2D32">
              <w:rPr>
                <w:sz w:val="20"/>
              </w:rPr>
              <w:t xml:space="preserve">s </w:t>
            </w:r>
            <w:r w:rsidR="00A92A11" w:rsidRPr="00CC2D32">
              <w:rPr>
                <w:sz w:val="20"/>
              </w:rPr>
              <w:t>Tender response.</w:t>
            </w:r>
          </w:p>
        </w:tc>
      </w:tr>
      <w:tr w:rsidR="00CA557C" w:rsidRPr="00CC2D32" w:rsidTr="00700210">
        <w:tc>
          <w:tcPr>
            <w:tcW w:w="1134" w:type="dxa"/>
            <w:vAlign w:val="center"/>
          </w:tcPr>
          <w:p w:rsidR="00CA557C" w:rsidRPr="00CC2D32" w:rsidRDefault="00A92A11" w:rsidP="0049422A">
            <w:pPr>
              <w:jc w:val="center"/>
              <w:rPr>
                <w:sz w:val="20"/>
              </w:rPr>
            </w:pPr>
            <w:r w:rsidRPr="00CC2D32">
              <w:rPr>
                <w:sz w:val="20"/>
              </w:rPr>
              <w:t>3</w:t>
            </w:r>
          </w:p>
        </w:tc>
        <w:tc>
          <w:tcPr>
            <w:tcW w:w="6804" w:type="dxa"/>
          </w:tcPr>
          <w:p w:rsidR="00CA557C" w:rsidRPr="00CC2D32" w:rsidRDefault="00A92A11" w:rsidP="00CA557C">
            <w:pPr>
              <w:rPr>
                <w:sz w:val="20"/>
              </w:rPr>
            </w:pPr>
            <w:r w:rsidRPr="00CC2D32">
              <w:rPr>
                <w:sz w:val="20"/>
              </w:rPr>
              <w:t>Documents outlining the business requirements, technical requirements and other information required by the Bidder to submit a Tender response.</w:t>
            </w:r>
          </w:p>
        </w:tc>
      </w:tr>
      <w:tr w:rsidR="00CA557C" w:rsidRPr="00CC2D32" w:rsidTr="00700210">
        <w:tc>
          <w:tcPr>
            <w:tcW w:w="1134" w:type="dxa"/>
            <w:vAlign w:val="center"/>
          </w:tcPr>
          <w:p w:rsidR="00CA557C" w:rsidRPr="00CC2D32" w:rsidRDefault="00A92A11" w:rsidP="0049422A">
            <w:pPr>
              <w:jc w:val="center"/>
              <w:rPr>
                <w:sz w:val="20"/>
              </w:rPr>
            </w:pPr>
            <w:r w:rsidRPr="00CC2D32">
              <w:rPr>
                <w:sz w:val="20"/>
              </w:rPr>
              <w:t>4</w:t>
            </w:r>
          </w:p>
        </w:tc>
        <w:tc>
          <w:tcPr>
            <w:tcW w:w="6804" w:type="dxa"/>
          </w:tcPr>
          <w:p w:rsidR="00CA557C" w:rsidRPr="00CC2D32" w:rsidRDefault="00A92A11" w:rsidP="00CA557C">
            <w:pPr>
              <w:rPr>
                <w:sz w:val="20"/>
              </w:rPr>
            </w:pPr>
            <w:r w:rsidRPr="00CC2D32">
              <w:rPr>
                <w:sz w:val="20"/>
              </w:rPr>
              <w:t>The proposed agreement under which SARS wishes to contract the services.</w:t>
            </w:r>
          </w:p>
        </w:tc>
      </w:tr>
      <w:tr w:rsidR="00CA557C" w:rsidRPr="00CC2D32" w:rsidTr="00700210">
        <w:tc>
          <w:tcPr>
            <w:tcW w:w="1134" w:type="dxa"/>
            <w:vAlign w:val="center"/>
          </w:tcPr>
          <w:p w:rsidR="00CA557C" w:rsidRPr="00CC2D32" w:rsidRDefault="00A92A11" w:rsidP="0049422A">
            <w:pPr>
              <w:jc w:val="center"/>
              <w:rPr>
                <w:sz w:val="20"/>
              </w:rPr>
            </w:pPr>
            <w:r w:rsidRPr="00CC2D32">
              <w:rPr>
                <w:sz w:val="20"/>
              </w:rPr>
              <w:t>5</w:t>
            </w:r>
          </w:p>
        </w:tc>
        <w:tc>
          <w:tcPr>
            <w:tcW w:w="6804" w:type="dxa"/>
          </w:tcPr>
          <w:p w:rsidR="00CA557C" w:rsidRPr="00CC2D32" w:rsidRDefault="00A92A11" w:rsidP="00CA557C">
            <w:pPr>
              <w:rPr>
                <w:sz w:val="20"/>
              </w:rPr>
            </w:pPr>
            <w:r w:rsidRPr="00CC2D32">
              <w:rPr>
                <w:sz w:val="20"/>
              </w:rPr>
              <w:t>Res</w:t>
            </w:r>
            <w:r w:rsidR="004F69C6">
              <w:rPr>
                <w:sz w:val="20"/>
              </w:rPr>
              <w:t xml:space="preserve">ponse templates. </w:t>
            </w:r>
            <w:r w:rsidRPr="00CC2D32">
              <w:rPr>
                <w:sz w:val="20"/>
              </w:rPr>
              <w:t>Templates that are required to form part of the Bidder’s Tender response.</w:t>
            </w:r>
          </w:p>
        </w:tc>
      </w:tr>
    </w:tbl>
    <w:p w:rsidR="00F44DCF" w:rsidRPr="00CC2D32" w:rsidRDefault="00F44DCF" w:rsidP="00C3480C"/>
    <w:p w:rsidR="00506221" w:rsidRPr="00CC2D32" w:rsidRDefault="00506221" w:rsidP="00506221">
      <w:pPr>
        <w:pStyle w:val="level1"/>
      </w:pPr>
      <w:bookmarkStart w:id="2" w:name="_Ref280359900"/>
      <w:bookmarkStart w:id="3" w:name="_Toc328137760"/>
      <w:r w:rsidRPr="00CC2D32">
        <w:t>Key Dates and Activities</w:t>
      </w:r>
      <w:bookmarkEnd w:id="2"/>
      <w:bookmarkEnd w:id="3"/>
    </w:p>
    <w:p w:rsidR="00506221" w:rsidRDefault="00506221" w:rsidP="00506221">
      <w:pPr>
        <w:pStyle w:val="level1-text"/>
      </w:pPr>
      <w:r w:rsidRPr="00CC2D32">
        <w:t>The table below lists certain key dat</w:t>
      </w:r>
      <w:r w:rsidR="005E1F48">
        <w:t xml:space="preserve">es and activities relevant from the </w:t>
      </w:r>
      <w:r w:rsidRPr="00CC2D32">
        <w:t>time of issuance of the RFP up to and until the Closing Date:</w:t>
      </w:r>
    </w:p>
    <w:p w:rsidR="00413C10" w:rsidRPr="00CC2D32" w:rsidRDefault="00413C10" w:rsidP="00506221">
      <w:pPr>
        <w:pStyle w:val="level1-text"/>
      </w:pPr>
    </w:p>
    <w:tbl>
      <w:tblPr>
        <w:tblW w:w="7877" w:type="dxa"/>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
        <w:gridCol w:w="2965"/>
        <w:gridCol w:w="4252"/>
      </w:tblGrid>
      <w:tr w:rsidR="0077225E" w:rsidRPr="00CC2D32" w:rsidTr="0011603D">
        <w:tc>
          <w:tcPr>
            <w:tcW w:w="660" w:type="dxa"/>
            <w:tcBorders>
              <w:top w:val="single" w:sz="4" w:space="0" w:color="auto"/>
              <w:left w:val="single" w:sz="4" w:space="0" w:color="auto"/>
              <w:bottom w:val="single" w:sz="4" w:space="0" w:color="auto"/>
              <w:right w:val="single" w:sz="4" w:space="0" w:color="auto"/>
            </w:tcBorders>
          </w:tcPr>
          <w:p w:rsidR="0077225E" w:rsidRPr="00CE6565" w:rsidRDefault="0077225E" w:rsidP="0089482C">
            <w:pPr>
              <w:jc w:val="center"/>
              <w:rPr>
                <w:b/>
                <w:sz w:val="20"/>
              </w:rPr>
            </w:pPr>
            <w:r w:rsidRPr="00CE6565">
              <w:rPr>
                <w:b/>
                <w:sz w:val="20"/>
              </w:rPr>
              <w:t>No</w:t>
            </w:r>
          </w:p>
        </w:tc>
        <w:tc>
          <w:tcPr>
            <w:tcW w:w="2965" w:type="dxa"/>
            <w:tcBorders>
              <w:top w:val="single" w:sz="4" w:space="0" w:color="auto"/>
              <w:left w:val="single" w:sz="4" w:space="0" w:color="auto"/>
              <w:bottom w:val="single" w:sz="4" w:space="0" w:color="auto"/>
              <w:right w:val="single" w:sz="4" w:space="0" w:color="auto"/>
            </w:tcBorders>
          </w:tcPr>
          <w:p w:rsidR="0077225E" w:rsidRPr="00CE6565" w:rsidRDefault="0077225E" w:rsidP="0089482C">
            <w:pPr>
              <w:jc w:val="center"/>
              <w:rPr>
                <w:b/>
                <w:sz w:val="20"/>
              </w:rPr>
            </w:pPr>
            <w:r w:rsidRPr="00CE6565">
              <w:rPr>
                <w:b/>
                <w:sz w:val="20"/>
              </w:rPr>
              <w:t>Description</w:t>
            </w:r>
          </w:p>
        </w:tc>
        <w:tc>
          <w:tcPr>
            <w:tcW w:w="4252" w:type="dxa"/>
            <w:tcBorders>
              <w:top w:val="single" w:sz="4" w:space="0" w:color="auto"/>
              <w:left w:val="single" w:sz="4" w:space="0" w:color="auto"/>
              <w:bottom w:val="single" w:sz="4" w:space="0" w:color="auto"/>
              <w:right w:val="single" w:sz="4" w:space="0" w:color="auto"/>
            </w:tcBorders>
          </w:tcPr>
          <w:p w:rsidR="0077225E" w:rsidRPr="00CE6565" w:rsidRDefault="0077225E" w:rsidP="0089482C">
            <w:pPr>
              <w:jc w:val="center"/>
              <w:rPr>
                <w:b/>
                <w:sz w:val="20"/>
              </w:rPr>
            </w:pPr>
            <w:r w:rsidRPr="00CE6565">
              <w:rPr>
                <w:b/>
                <w:sz w:val="20"/>
              </w:rPr>
              <w:t>Start Date/Time</w:t>
            </w:r>
          </w:p>
        </w:tc>
      </w:tr>
      <w:tr w:rsidR="0077225E" w:rsidRPr="00CC2D32" w:rsidTr="0011603D">
        <w:trPr>
          <w:trHeight w:val="520"/>
        </w:trPr>
        <w:tc>
          <w:tcPr>
            <w:tcW w:w="660" w:type="dxa"/>
            <w:tcBorders>
              <w:top w:val="single" w:sz="4" w:space="0" w:color="auto"/>
              <w:left w:val="single" w:sz="4" w:space="0" w:color="auto"/>
              <w:bottom w:val="single" w:sz="4" w:space="0" w:color="auto"/>
              <w:right w:val="single" w:sz="4" w:space="0" w:color="auto"/>
            </w:tcBorders>
            <w:vAlign w:val="center"/>
          </w:tcPr>
          <w:p w:rsidR="0077225E" w:rsidRPr="00CE6565" w:rsidRDefault="0077225E" w:rsidP="0089482C">
            <w:pPr>
              <w:jc w:val="center"/>
              <w:rPr>
                <w:sz w:val="20"/>
              </w:rPr>
            </w:pPr>
            <w:r w:rsidRPr="00CE6565">
              <w:rPr>
                <w:sz w:val="20"/>
              </w:rPr>
              <w:t>1.</w:t>
            </w:r>
          </w:p>
        </w:tc>
        <w:tc>
          <w:tcPr>
            <w:tcW w:w="2965" w:type="dxa"/>
            <w:tcBorders>
              <w:top w:val="single" w:sz="4" w:space="0" w:color="auto"/>
              <w:left w:val="single" w:sz="4" w:space="0" w:color="auto"/>
              <w:bottom w:val="single" w:sz="4" w:space="0" w:color="auto"/>
              <w:right w:val="single" w:sz="4" w:space="0" w:color="auto"/>
            </w:tcBorders>
            <w:vAlign w:val="center"/>
          </w:tcPr>
          <w:p w:rsidR="0077225E" w:rsidRPr="00CE6565" w:rsidRDefault="0077225E" w:rsidP="0089482C">
            <w:pPr>
              <w:jc w:val="left"/>
              <w:rPr>
                <w:sz w:val="20"/>
              </w:rPr>
            </w:pPr>
            <w:r w:rsidRPr="00CE6565">
              <w:rPr>
                <w:sz w:val="20"/>
              </w:rPr>
              <w:t>RFP is published</w:t>
            </w:r>
          </w:p>
        </w:tc>
        <w:tc>
          <w:tcPr>
            <w:tcW w:w="4252" w:type="dxa"/>
            <w:tcBorders>
              <w:top w:val="single" w:sz="4" w:space="0" w:color="auto"/>
              <w:left w:val="single" w:sz="4" w:space="0" w:color="auto"/>
              <w:bottom w:val="single" w:sz="4" w:space="0" w:color="auto"/>
              <w:right w:val="single" w:sz="4" w:space="0" w:color="auto"/>
            </w:tcBorders>
            <w:vAlign w:val="center"/>
          </w:tcPr>
          <w:p w:rsidR="0077225E" w:rsidRPr="00CE6565" w:rsidRDefault="00AC550B" w:rsidP="00676910">
            <w:pPr>
              <w:jc w:val="center"/>
              <w:rPr>
                <w:b/>
                <w:color w:val="FF0000"/>
                <w:sz w:val="20"/>
              </w:rPr>
            </w:pPr>
            <w:r w:rsidRPr="00CE6565">
              <w:rPr>
                <w:rFonts w:cs="Arial"/>
                <w:b/>
                <w:sz w:val="20"/>
              </w:rPr>
              <w:t>1</w:t>
            </w:r>
            <w:r w:rsidR="004F69C6" w:rsidRPr="00CE6565">
              <w:rPr>
                <w:rFonts w:cs="Arial"/>
                <w:b/>
                <w:sz w:val="20"/>
              </w:rPr>
              <w:t>1</w:t>
            </w:r>
            <w:r w:rsidR="009C2C77" w:rsidRPr="00CE6565">
              <w:rPr>
                <w:rFonts w:cs="Arial"/>
                <w:b/>
                <w:sz w:val="20"/>
                <w:vertAlign w:val="superscript"/>
              </w:rPr>
              <w:t>th</w:t>
            </w:r>
            <w:r w:rsidR="00A56197" w:rsidRPr="00CE6565">
              <w:rPr>
                <w:rFonts w:cs="Arial"/>
                <w:b/>
                <w:sz w:val="20"/>
              </w:rPr>
              <w:t xml:space="preserve"> </w:t>
            </w:r>
            <w:r w:rsidR="004F69C6" w:rsidRPr="00CE6565">
              <w:rPr>
                <w:rFonts w:cs="Arial"/>
                <w:b/>
                <w:sz w:val="20"/>
              </w:rPr>
              <w:t xml:space="preserve">December </w:t>
            </w:r>
            <w:r w:rsidR="009C2C77" w:rsidRPr="00CE6565">
              <w:rPr>
                <w:rFonts w:cs="Arial"/>
                <w:b/>
                <w:sz w:val="20"/>
              </w:rPr>
              <w:t>201</w:t>
            </w:r>
            <w:r w:rsidRPr="00CE6565">
              <w:rPr>
                <w:rFonts w:cs="Arial"/>
                <w:b/>
                <w:sz w:val="20"/>
              </w:rPr>
              <w:t>5</w:t>
            </w:r>
          </w:p>
        </w:tc>
      </w:tr>
      <w:tr w:rsidR="0077225E" w:rsidRPr="00CC2D32" w:rsidTr="0011603D">
        <w:trPr>
          <w:trHeight w:val="411"/>
        </w:trPr>
        <w:tc>
          <w:tcPr>
            <w:tcW w:w="660" w:type="dxa"/>
            <w:tcBorders>
              <w:top w:val="single" w:sz="4" w:space="0" w:color="auto"/>
              <w:left w:val="single" w:sz="4" w:space="0" w:color="auto"/>
              <w:bottom w:val="single" w:sz="4" w:space="0" w:color="auto"/>
              <w:right w:val="single" w:sz="4" w:space="0" w:color="auto"/>
            </w:tcBorders>
            <w:vAlign w:val="center"/>
          </w:tcPr>
          <w:p w:rsidR="0077225E" w:rsidRPr="00CE6565" w:rsidRDefault="0077225E" w:rsidP="0089482C">
            <w:pPr>
              <w:jc w:val="center"/>
              <w:rPr>
                <w:sz w:val="20"/>
              </w:rPr>
            </w:pPr>
            <w:r w:rsidRPr="00CE6565">
              <w:rPr>
                <w:sz w:val="20"/>
              </w:rPr>
              <w:t>2.</w:t>
            </w:r>
          </w:p>
        </w:tc>
        <w:tc>
          <w:tcPr>
            <w:tcW w:w="2965" w:type="dxa"/>
            <w:tcBorders>
              <w:top w:val="single" w:sz="4" w:space="0" w:color="auto"/>
              <w:left w:val="single" w:sz="4" w:space="0" w:color="auto"/>
              <w:bottom w:val="single" w:sz="4" w:space="0" w:color="auto"/>
              <w:right w:val="single" w:sz="4" w:space="0" w:color="auto"/>
            </w:tcBorders>
            <w:vAlign w:val="center"/>
          </w:tcPr>
          <w:p w:rsidR="0077225E" w:rsidRPr="00CE6565" w:rsidRDefault="0077225E" w:rsidP="0089482C">
            <w:pPr>
              <w:jc w:val="left"/>
              <w:rPr>
                <w:sz w:val="20"/>
              </w:rPr>
            </w:pPr>
            <w:r w:rsidRPr="00CE6565">
              <w:rPr>
                <w:sz w:val="20"/>
              </w:rPr>
              <w:t>RFP issued</w:t>
            </w:r>
          </w:p>
        </w:tc>
        <w:tc>
          <w:tcPr>
            <w:tcW w:w="4252" w:type="dxa"/>
            <w:tcBorders>
              <w:top w:val="single" w:sz="4" w:space="0" w:color="auto"/>
              <w:left w:val="single" w:sz="4" w:space="0" w:color="auto"/>
              <w:bottom w:val="single" w:sz="4" w:space="0" w:color="auto"/>
              <w:right w:val="single" w:sz="4" w:space="0" w:color="auto"/>
            </w:tcBorders>
            <w:vAlign w:val="center"/>
          </w:tcPr>
          <w:p w:rsidR="0077225E" w:rsidRPr="00CE6565" w:rsidRDefault="007B320F" w:rsidP="00676910">
            <w:pPr>
              <w:jc w:val="center"/>
              <w:rPr>
                <w:b/>
                <w:color w:val="FF0000"/>
                <w:sz w:val="20"/>
              </w:rPr>
            </w:pPr>
            <w:r>
              <w:rPr>
                <w:rFonts w:cs="Arial"/>
                <w:b/>
                <w:sz w:val="20"/>
              </w:rPr>
              <w:t>14</w:t>
            </w:r>
            <w:r w:rsidRPr="00CF4FEB">
              <w:rPr>
                <w:rFonts w:cs="Arial"/>
                <w:b/>
                <w:sz w:val="20"/>
                <w:vertAlign w:val="superscript"/>
              </w:rPr>
              <w:t>th</w:t>
            </w:r>
            <w:r>
              <w:rPr>
                <w:rFonts w:cs="Arial"/>
                <w:b/>
                <w:sz w:val="20"/>
              </w:rPr>
              <w:t xml:space="preserve"> </w:t>
            </w:r>
            <w:r w:rsidR="00045FE4" w:rsidRPr="00045FE4">
              <w:rPr>
                <w:rFonts w:cs="Arial"/>
                <w:b/>
                <w:sz w:val="20"/>
              </w:rPr>
              <w:t xml:space="preserve"> </w:t>
            </w:r>
            <w:r w:rsidR="00676910" w:rsidRPr="00CE6565">
              <w:rPr>
                <w:rFonts w:cs="Arial"/>
                <w:b/>
                <w:sz w:val="20"/>
              </w:rPr>
              <w:t>December</w:t>
            </w:r>
            <w:r w:rsidR="00AC550B" w:rsidRPr="00CE6565">
              <w:rPr>
                <w:rFonts w:cs="Arial"/>
                <w:b/>
                <w:sz w:val="20"/>
              </w:rPr>
              <w:t xml:space="preserve"> 2015</w:t>
            </w:r>
          </w:p>
        </w:tc>
      </w:tr>
      <w:tr w:rsidR="00A56197" w:rsidRPr="00CC2D32" w:rsidTr="0011603D">
        <w:trPr>
          <w:trHeight w:val="633"/>
        </w:trPr>
        <w:tc>
          <w:tcPr>
            <w:tcW w:w="660" w:type="dxa"/>
            <w:tcBorders>
              <w:top w:val="single" w:sz="4" w:space="0" w:color="auto"/>
              <w:left w:val="single" w:sz="4" w:space="0" w:color="auto"/>
              <w:bottom w:val="single" w:sz="4" w:space="0" w:color="auto"/>
              <w:right w:val="single" w:sz="4" w:space="0" w:color="auto"/>
            </w:tcBorders>
            <w:vAlign w:val="center"/>
          </w:tcPr>
          <w:p w:rsidR="00A56197" w:rsidRPr="00CE6565" w:rsidRDefault="002462F0" w:rsidP="0089482C">
            <w:pPr>
              <w:jc w:val="center"/>
              <w:rPr>
                <w:sz w:val="20"/>
              </w:rPr>
            </w:pPr>
            <w:r w:rsidRPr="00CE6565">
              <w:rPr>
                <w:sz w:val="20"/>
              </w:rPr>
              <w:t>3</w:t>
            </w:r>
          </w:p>
        </w:tc>
        <w:tc>
          <w:tcPr>
            <w:tcW w:w="2965" w:type="dxa"/>
            <w:tcBorders>
              <w:top w:val="single" w:sz="4" w:space="0" w:color="auto"/>
              <w:left w:val="single" w:sz="4" w:space="0" w:color="auto"/>
              <w:bottom w:val="single" w:sz="4" w:space="0" w:color="auto"/>
              <w:right w:val="single" w:sz="4" w:space="0" w:color="auto"/>
            </w:tcBorders>
            <w:vAlign w:val="center"/>
          </w:tcPr>
          <w:p w:rsidR="00A56197" w:rsidRPr="00CE6565" w:rsidRDefault="00A56197" w:rsidP="00A56197">
            <w:pPr>
              <w:jc w:val="left"/>
              <w:rPr>
                <w:sz w:val="20"/>
              </w:rPr>
            </w:pPr>
            <w:r w:rsidRPr="00CE6565">
              <w:rPr>
                <w:sz w:val="20"/>
              </w:rPr>
              <w:t>Tenders due (the “</w:t>
            </w:r>
            <w:r w:rsidRPr="00CE6565">
              <w:rPr>
                <w:b/>
                <w:sz w:val="20"/>
              </w:rPr>
              <w:t>Closing Date</w:t>
            </w:r>
            <w:r w:rsidRPr="00CE6565">
              <w:rPr>
                <w:sz w:val="20"/>
              </w:rPr>
              <w:t>”)</w:t>
            </w:r>
          </w:p>
        </w:tc>
        <w:tc>
          <w:tcPr>
            <w:tcW w:w="4252" w:type="dxa"/>
            <w:tcBorders>
              <w:top w:val="single" w:sz="4" w:space="0" w:color="auto"/>
              <w:left w:val="single" w:sz="4" w:space="0" w:color="auto"/>
              <w:bottom w:val="single" w:sz="4" w:space="0" w:color="auto"/>
              <w:right w:val="single" w:sz="4" w:space="0" w:color="auto"/>
            </w:tcBorders>
            <w:vAlign w:val="center"/>
          </w:tcPr>
          <w:p w:rsidR="00A56197" w:rsidRPr="00CE6565" w:rsidRDefault="002462F0" w:rsidP="00676910">
            <w:pPr>
              <w:jc w:val="center"/>
              <w:rPr>
                <w:b/>
                <w:color w:val="FF0000"/>
                <w:sz w:val="20"/>
              </w:rPr>
            </w:pPr>
            <w:r w:rsidRPr="00CE6565">
              <w:rPr>
                <w:rFonts w:cs="Arial"/>
                <w:b/>
                <w:sz w:val="20"/>
              </w:rPr>
              <w:t>20</w:t>
            </w:r>
            <w:r w:rsidR="00676910" w:rsidRPr="00CE6565">
              <w:rPr>
                <w:rFonts w:cs="Arial"/>
                <w:b/>
                <w:sz w:val="20"/>
              </w:rPr>
              <w:t xml:space="preserve"> January</w:t>
            </w:r>
            <w:r w:rsidRPr="00CE6565">
              <w:rPr>
                <w:rFonts w:cs="Arial"/>
                <w:b/>
                <w:sz w:val="20"/>
              </w:rPr>
              <w:t xml:space="preserve"> 2016</w:t>
            </w:r>
            <w:r w:rsidR="00AA29C1" w:rsidRPr="00CE6565">
              <w:rPr>
                <w:rFonts w:cs="Arial"/>
                <w:b/>
                <w:sz w:val="20"/>
              </w:rPr>
              <w:t xml:space="preserve"> </w:t>
            </w:r>
            <w:r w:rsidR="00A56197" w:rsidRPr="00CE6565">
              <w:rPr>
                <w:rFonts w:cs="Arial"/>
                <w:b/>
                <w:sz w:val="20"/>
              </w:rPr>
              <w:t>@ 11:00</w:t>
            </w:r>
          </w:p>
        </w:tc>
      </w:tr>
      <w:tr w:rsidR="0011603D" w:rsidRPr="00CC2D32" w:rsidTr="0011603D">
        <w:trPr>
          <w:trHeight w:val="633"/>
        </w:trPr>
        <w:tc>
          <w:tcPr>
            <w:tcW w:w="660" w:type="dxa"/>
            <w:tcBorders>
              <w:top w:val="single" w:sz="4" w:space="0" w:color="auto"/>
              <w:left w:val="single" w:sz="4" w:space="0" w:color="auto"/>
              <w:bottom w:val="single" w:sz="4" w:space="0" w:color="auto"/>
              <w:right w:val="single" w:sz="4" w:space="0" w:color="auto"/>
            </w:tcBorders>
            <w:vAlign w:val="center"/>
          </w:tcPr>
          <w:p w:rsidR="0011603D" w:rsidRPr="00CE6565" w:rsidRDefault="0011603D" w:rsidP="0089482C">
            <w:pPr>
              <w:jc w:val="center"/>
              <w:rPr>
                <w:sz w:val="20"/>
              </w:rPr>
            </w:pPr>
            <w:r>
              <w:rPr>
                <w:sz w:val="20"/>
              </w:rPr>
              <w:t>4</w:t>
            </w:r>
          </w:p>
        </w:tc>
        <w:tc>
          <w:tcPr>
            <w:tcW w:w="2965" w:type="dxa"/>
            <w:tcBorders>
              <w:top w:val="single" w:sz="4" w:space="0" w:color="auto"/>
              <w:left w:val="single" w:sz="4" w:space="0" w:color="auto"/>
              <w:bottom w:val="single" w:sz="4" w:space="0" w:color="auto"/>
              <w:right w:val="single" w:sz="4" w:space="0" w:color="auto"/>
            </w:tcBorders>
            <w:vAlign w:val="center"/>
          </w:tcPr>
          <w:p w:rsidR="0011603D" w:rsidRPr="00CE6565" w:rsidRDefault="0011603D" w:rsidP="00A56197">
            <w:pPr>
              <w:jc w:val="left"/>
              <w:rPr>
                <w:sz w:val="20"/>
              </w:rPr>
            </w:pPr>
            <w:r>
              <w:rPr>
                <w:sz w:val="20"/>
              </w:rPr>
              <w:t xml:space="preserve">Question </w:t>
            </w:r>
            <w:r w:rsidR="00A83E2A">
              <w:rPr>
                <w:sz w:val="20"/>
              </w:rPr>
              <w:t xml:space="preserve">and Answer </w:t>
            </w:r>
            <w:r>
              <w:rPr>
                <w:sz w:val="20"/>
              </w:rPr>
              <w:t>period for bidders</w:t>
            </w:r>
          </w:p>
        </w:tc>
        <w:tc>
          <w:tcPr>
            <w:tcW w:w="4252" w:type="dxa"/>
            <w:tcBorders>
              <w:top w:val="single" w:sz="4" w:space="0" w:color="auto"/>
              <w:left w:val="single" w:sz="4" w:space="0" w:color="auto"/>
              <w:bottom w:val="single" w:sz="4" w:space="0" w:color="auto"/>
              <w:right w:val="single" w:sz="4" w:space="0" w:color="auto"/>
            </w:tcBorders>
            <w:vAlign w:val="center"/>
          </w:tcPr>
          <w:p w:rsidR="0011603D" w:rsidRPr="00CE6565" w:rsidRDefault="00045FE4" w:rsidP="00676910">
            <w:pPr>
              <w:jc w:val="center"/>
              <w:rPr>
                <w:rFonts w:cs="Arial"/>
                <w:b/>
                <w:sz w:val="20"/>
              </w:rPr>
            </w:pPr>
            <w:r>
              <w:rPr>
                <w:rFonts w:cs="Arial"/>
                <w:b/>
                <w:sz w:val="20"/>
              </w:rPr>
              <w:t>21</w:t>
            </w:r>
            <w:r w:rsidRPr="00045FE4">
              <w:rPr>
                <w:rFonts w:cs="Arial"/>
                <w:b/>
                <w:sz w:val="20"/>
                <w:vertAlign w:val="superscript"/>
              </w:rPr>
              <w:t>st</w:t>
            </w:r>
            <w:r>
              <w:rPr>
                <w:rFonts w:cs="Arial"/>
                <w:b/>
                <w:sz w:val="20"/>
              </w:rPr>
              <w:t xml:space="preserve"> </w:t>
            </w:r>
            <w:r w:rsidR="0011603D">
              <w:rPr>
                <w:rFonts w:cs="Arial"/>
                <w:b/>
                <w:sz w:val="20"/>
              </w:rPr>
              <w:t xml:space="preserve">December 2015- </w:t>
            </w:r>
            <w:r>
              <w:rPr>
                <w:rFonts w:cs="Arial"/>
                <w:b/>
                <w:sz w:val="20"/>
              </w:rPr>
              <w:t>08</w:t>
            </w:r>
            <w:r w:rsidR="0011603D" w:rsidRPr="0011603D">
              <w:rPr>
                <w:rFonts w:cs="Arial"/>
                <w:b/>
                <w:sz w:val="20"/>
                <w:vertAlign w:val="superscript"/>
              </w:rPr>
              <w:t>th</w:t>
            </w:r>
            <w:r w:rsidR="0011603D">
              <w:rPr>
                <w:rFonts w:cs="Arial"/>
                <w:b/>
                <w:sz w:val="20"/>
              </w:rPr>
              <w:t xml:space="preserve"> January 2016 @ 16:00 </w:t>
            </w:r>
          </w:p>
        </w:tc>
      </w:tr>
    </w:tbl>
    <w:p w:rsidR="00506221" w:rsidRPr="00CC2D32" w:rsidRDefault="00506221" w:rsidP="00506221">
      <w:pPr>
        <w:pStyle w:val="level1-text"/>
      </w:pPr>
      <w:r w:rsidRPr="00CC2D32">
        <w:t>All dates and time</w:t>
      </w:r>
      <w:r w:rsidR="00614A3F" w:rsidRPr="00CC2D32">
        <w:t>s</w:t>
      </w:r>
      <w:r w:rsidRPr="00CC2D32">
        <w:t xml:space="preserve"> in this</w:t>
      </w:r>
      <w:r w:rsidR="00E96480">
        <w:t xml:space="preserve"> RFP are South African Standard </w:t>
      </w:r>
      <w:r w:rsidRPr="00CC2D32">
        <w:t>Time.</w:t>
      </w:r>
    </w:p>
    <w:p w:rsidR="00506221" w:rsidRDefault="00506221" w:rsidP="00506221">
      <w:pPr>
        <w:pStyle w:val="level1-text"/>
      </w:pPr>
      <w:r w:rsidRPr="00CC2D32">
        <w:t xml:space="preserve">Any time or date in this RFP is subject to change at </w:t>
      </w:r>
      <w:r w:rsidR="00614A3F" w:rsidRPr="00CC2D32">
        <w:t>SARS’s</w:t>
      </w:r>
      <w:r w:rsidRPr="00CC2D32">
        <w:t xml:space="preserve"> discretion. The establishment of a time or date in this RFP does not create an obligation on the part of SARS to take any action, or create any right in any way for any Bidder to demand that any action be taken on the date established, or on any other date.  The Bidder accepts </w:t>
      </w:r>
      <w:r w:rsidR="00AA0300" w:rsidRPr="00CC2D32">
        <w:t>that;</w:t>
      </w:r>
      <w:r w:rsidRPr="00CC2D32">
        <w:t xml:space="preserve"> if SARS extends the deadline for RFP submission for any reason, the requiremen</w:t>
      </w:r>
      <w:r w:rsidR="00563600" w:rsidRPr="00CC2D32">
        <w:t>ts of this RFP otherwise apply</w:t>
      </w:r>
      <w:r w:rsidRPr="00CC2D32">
        <w:t xml:space="preserve"> equally to the extended deadline.</w:t>
      </w:r>
    </w:p>
    <w:p w:rsidR="00274815" w:rsidRPr="00CC2D32" w:rsidRDefault="00274815" w:rsidP="00506221">
      <w:pPr>
        <w:pStyle w:val="level1-text"/>
      </w:pPr>
    </w:p>
    <w:p w:rsidR="00814321" w:rsidRPr="008459BF" w:rsidRDefault="00814321" w:rsidP="00814321">
      <w:pPr>
        <w:pStyle w:val="level1"/>
      </w:pPr>
      <w:bookmarkStart w:id="4" w:name="_Toc328137761"/>
      <w:r w:rsidRPr="008459BF">
        <w:lastRenderedPageBreak/>
        <w:t>SARS’s Requirements</w:t>
      </w:r>
      <w:bookmarkEnd w:id="4"/>
    </w:p>
    <w:p w:rsidR="00814321" w:rsidRPr="00CC2D32" w:rsidRDefault="00814321" w:rsidP="00814321">
      <w:pPr>
        <w:pStyle w:val="level2-head"/>
      </w:pPr>
      <w:r w:rsidRPr="00CC2D32">
        <w:t>Introduction</w:t>
      </w:r>
    </w:p>
    <w:p w:rsidR="00814321" w:rsidRPr="00CC2D32" w:rsidRDefault="00814321" w:rsidP="00814321">
      <w:pPr>
        <w:pStyle w:val="level2-text"/>
      </w:pPr>
      <w:r w:rsidRPr="00CC2D32">
        <w:t>SARS’s mandate under the South African Revenue Service Act 34 of 1997 includes the collection of all revenues that are due, ensuring maximum compliance with revenue legislation and providing a customs service that will maximise revenue collection, facilitate trade and protect the borders of South Africa.  SARS’s vision is to be an innovative revenue and customs agency that enhances economic growth and social development and supports South Africa's integration into the global economy in a way that benefits all citizens.  SARS strives to exercise its mandate in an effici</w:t>
      </w:r>
      <w:r w:rsidR="00563600" w:rsidRPr="00CC2D32">
        <w:t>ent and cost effective manner.</w:t>
      </w:r>
    </w:p>
    <w:p w:rsidR="00814321" w:rsidRDefault="00814321" w:rsidP="00814321">
      <w:pPr>
        <w:pStyle w:val="level2-head"/>
      </w:pPr>
      <w:r w:rsidRPr="00CC2D32">
        <w:t>Overview of SARS’s Requirements</w:t>
      </w:r>
    </w:p>
    <w:p w:rsidR="002462F0" w:rsidRPr="002462F0" w:rsidRDefault="002462F0" w:rsidP="002462F0">
      <w:pPr>
        <w:pStyle w:val="level2-head"/>
        <w:numPr>
          <w:ilvl w:val="0"/>
          <w:numId w:val="0"/>
        </w:numPr>
        <w:ind w:left="992"/>
        <w:rPr>
          <w:b w:val="0"/>
        </w:rPr>
      </w:pPr>
      <w:r w:rsidRPr="002462F0">
        <w:rPr>
          <w:b w:val="0"/>
        </w:rPr>
        <w:t>Details of the required services are contained in the Technical Bid Specification</w:t>
      </w:r>
      <w:r>
        <w:rPr>
          <w:b w:val="0"/>
        </w:rPr>
        <w:t>s.</w:t>
      </w:r>
    </w:p>
    <w:p w:rsidR="0089482C" w:rsidRPr="00CC2D32" w:rsidRDefault="00814321" w:rsidP="0089482C">
      <w:pPr>
        <w:pStyle w:val="level1"/>
      </w:pPr>
      <w:bookmarkStart w:id="5" w:name="_Toc328137762"/>
      <w:r w:rsidRPr="00CC2D32">
        <w:t>SARS</w:t>
      </w:r>
      <w:r w:rsidR="0089482C" w:rsidRPr="00CC2D32">
        <w:t>’s Approach to this RFP</w:t>
      </w:r>
      <w:bookmarkEnd w:id="5"/>
    </w:p>
    <w:p w:rsidR="0089482C" w:rsidRPr="00CC2D32" w:rsidRDefault="0089482C" w:rsidP="0089482C">
      <w:pPr>
        <w:pStyle w:val="level2-head"/>
      </w:pPr>
      <w:bookmarkStart w:id="6" w:name="_Ref280596046"/>
      <w:r w:rsidRPr="00CC2D32">
        <w:t>Objectives</w:t>
      </w:r>
      <w:bookmarkEnd w:id="6"/>
    </w:p>
    <w:p w:rsidR="0089482C" w:rsidRPr="00CC2D32" w:rsidRDefault="0089482C" w:rsidP="0089482C">
      <w:pPr>
        <w:pStyle w:val="level2-text"/>
      </w:pPr>
      <w:r w:rsidRPr="00CC2D32">
        <w:t>SARS’s primary objective in issuing this RFP is to conclude one or more service agreements with successful Bidders that will achieve the following:</w:t>
      </w:r>
    </w:p>
    <w:p w:rsidR="00DA5355" w:rsidRPr="00CC2D32" w:rsidRDefault="00107C10" w:rsidP="00277A74">
      <w:pPr>
        <w:pStyle w:val="level3"/>
        <w:tabs>
          <w:tab w:val="num" w:pos="1418"/>
        </w:tabs>
        <w:ind w:left="1418"/>
      </w:pPr>
      <w:r w:rsidRPr="00CC2D32">
        <w:t>best value for money;</w:t>
      </w:r>
    </w:p>
    <w:p w:rsidR="0089482C" w:rsidRPr="00CC2D32" w:rsidRDefault="00F7530E" w:rsidP="00277A74">
      <w:pPr>
        <w:pStyle w:val="level3"/>
        <w:tabs>
          <w:tab w:val="num" w:pos="1418"/>
        </w:tabs>
        <w:ind w:left="1418"/>
      </w:pPr>
      <w:r w:rsidRPr="00CC2D32">
        <w:t xml:space="preserve">the </w:t>
      </w:r>
      <w:r w:rsidR="00107C10" w:rsidRPr="00CC2D32">
        <w:t xml:space="preserve">sustainable supply of </w:t>
      </w:r>
      <w:r w:rsidR="0077225E" w:rsidRPr="00CC2D32">
        <w:t>Services</w:t>
      </w:r>
      <w:r w:rsidR="00107C10" w:rsidRPr="00CC2D32">
        <w:t>;</w:t>
      </w:r>
      <w:r w:rsidR="00D91F85" w:rsidRPr="00CC2D32">
        <w:t xml:space="preserve"> and</w:t>
      </w:r>
    </w:p>
    <w:p w:rsidR="00C33F1E" w:rsidRPr="00081A2C" w:rsidRDefault="00F7530E" w:rsidP="00081A2C">
      <w:pPr>
        <w:pStyle w:val="level3"/>
        <w:tabs>
          <w:tab w:val="num" w:pos="1418"/>
        </w:tabs>
        <w:ind w:left="1418"/>
      </w:pPr>
      <w:proofErr w:type="gramStart"/>
      <w:r w:rsidRPr="00CC2D32">
        <w:t>the</w:t>
      </w:r>
      <w:proofErr w:type="gramEnd"/>
      <w:r w:rsidRPr="00CC2D32">
        <w:t xml:space="preserve"> </w:t>
      </w:r>
      <w:r w:rsidR="00107C10" w:rsidRPr="00CC2D32">
        <w:t>meet</w:t>
      </w:r>
      <w:r w:rsidRPr="00CC2D32">
        <w:t>ing</w:t>
      </w:r>
      <w:r w:rsidR="00107C10" w:rsidRPr="00CC2D32">
        <w:t xml:space="preserve"> </w:t>
      </w:r>
      <w:r w:rsidRPr="00CC2D32">
        <w:t xml:space="preserve">of </w:t>
      </w:r>
      <w:r w:rsidR="00107C10" w:rsidRPr="00CC2D32">
        <w:t xml:space="preserve">SARS’s </w:t>
      </w:r>
      <w:r w:rsidR="00D91F85" w:rsidRPr="00CC2D32">
        <w:t xml:space="preserve">current </w:t>
      </w:r>
      <w:r w:rsidR="00107C10" w:rsidRPr="00CC2D32">
        <w:t>requirements (at a minimum) and provid</w:t>
      </w:r>
      <w:r w:rsidRPr="00CC2D32">
        <w:t>ing</w:t>
      </w:r>
      <w:r w:rsidR="00107C10" w:rsidRPr="00CC2D32">
        <w:t xml:space="preserve"> for flexibility to meet SARS’s future needs </w:t>
      </w:r>
      <w:r w:rsidR="00D91F85" w:rsidRPr="00CC2D32">
        <w:t>related to the scope.</w:t>
      </w:r>
      <w:r w:rsidR="00107C10" w:rsidRPr="00CC2D32">
        <w:t xml:space="preserve"> </w:t>
      </w:r>
    </w:p>
    <w:p w:rsidR="00212DBA" w:rsidRPr="00CC2D32" w:rsidRDefault="00212DBA" w:rsidP="00671379">
      <w:pPr>
        <w:pStyle w:val="level1"/>
      </w:pPr>
      <w:bookmarkStart w:id="7" w:name="_Ref280354876"/>
      <w:bookmarkStart w:id="8" w:name="_Toc328137763"/>
      <w:r w:rsidRPr="00CC2D32">
        <w:t>Bidding Qualification</w:t>
      </w:r>
      <w:bookmarkEnd w:id="7"/>
      <w:bookmarkEnd w:id="8"/>
    </w:p>
    <w:p w:rsidR="00212DBA" w:rsidRPr="00CC2D32" w:rsidRDefault="00212DBA" w:rsidP="00212DBA">
      <w:pPr>
        <w:pStyle w:val="level2-head"/>
      </w:pPr>
      <w:r w:rsidRPr="00CC2D32">
        <w:t>Introduction</w:t>
      </w:r>
    </w:p>
    <w:p w:rsidR="00212DBA" w:rsidRPr="00CC2D32" w:rsidRDefault="00212DBA" w:rsidP="00212DBA">
      <w:pPr>
        <w:pStyle w:val="level2-text"/>
      </w:pPr>
      <w:r w:rsidRPr="00CC2D32">
        <w:t xml:space="preserve">SARS has a detailed evaluation methodology premised on Treasury Regulation 16A3 of the Public Finance Management Act 1 of 1999, which prescribes that SARS’s </w:t>
      </w:r>
      <w:r w:rsidR="00E8111C" w:rsidRPr="00CC2D32">
        <w:t xml:space="preserve">procurement </w:t>
      </w:r>
      <w:r w:rsidRPr="00CC2D32">
        <w:t>process</w:t>
      </w:r>
      <w:r w:rsidR="00E8111C" w:rsidRPr="00CC2D32">
        <w:t>es</w:t>
      </w:r>
      <w:r w:rsidRPr="00CC2D32">
        <w:t xml:space="preserve"> be:</w:t>
      </w:r>
    </w:p>
    <w:p w:rsidR="00212DBA" w:rsidRPr="00CC2D32" w:rsidRDefault="00212DBA" w:rsidP="00212DBA">
      <w:pPr>
        <w:pStyle w:val="level3"/>
        <w:tabs>
          <w:tab w:val="num" w:pos="1418"/>
        </w:tabs>
        <w:ind w:left="1418"/>
      </w:pPr>
      <w:r w:rsidRPr="00CC2D32">
        <w:t>economical, efficient, fair, equitable, transparent, competitive and cost effective;</w:t>
      </w:r>
    </w:p>
    <w:p w:rsidR="00212DBA" w:rsidRPr="00CC2D32" w:rsidRDefault="00212DBA" w:rsidP="00212DBA">
      <w:pPr>
        <w:pStyle w:val="level3"/>
        <w:tabs>
          <w:tab w:val="num" w:pos="1418"/>
        </w:tabs>
        <w:ind w:left="1418"/>
      </w:pPr>
      <w:r w:rsidRPr="00CC2D32">
        <w:t>consistent with the Preferential Procurement Policy Framework Act 5 of 2000</w:t>
      </w:r>
      <w:r w:rsidR="00E8111C" w:rsidRPr="00CC2D32">
        <w:t>,</w:t>
      </w:r>
      <w:r w:rsidR="0019668E" w:rsidRPr="00CC2D32">
        <w:t xml:space="preserve"> read together with the Preferential Procurement Regulations</w:t>
      </w:r>
      <w:r w:rsidR="00E8111C" w:rsidRPr="00CC2D32">
        <w:t>,</w:t>
      </w:r>
      <w:r w:rsidR="0019668E" w:rsidRPr="00CC2D32">
        <w:t xml:space="preserve"> 2011</w:t>
      </w:r>
      <w:r w:rsidRPr="00CC2D32">
        <w:t xml:space="preserve">; and </w:t>
      </w:r>
    </w:p>
    <w:p w:rsidR="00212DBA" w:rsidRPr="00CC2D32" w:rsidRDefault="00212DBA" w:rsidP="00212DBA">
      <w:pPr>
        <w:pStyle w:val="level3"/>
        <w:tabs>
          <w:tab w:val="num" w:pos="1418"/>
        </w:tabs>
        <w:ind w:left="1418"/>
      </w:pPr>
      <w:proofErr w:type="gramStart"/>
      <w:r w:rsidRPr="00CC2D32">
        <w:t>consistent</w:t>
      </w:r>
      <w:proofErr w:type="gramEnd"/>
      <w:r w:rsidRPr="00CC2D32">
        <w:t xml:space="preserve"> with the Broad-Based Black Economic Empowerment Act 53 of 2003.</w:t>
      </w:r>
    </w:p>
    <w:p w:rsidR="00212DBA" w:rsidRPr="00CC2D32" w:rsidRDefault="00212DBA" w:rsidP="00212DBA">
      <w:pPr>
        <w:pStyle w:val="level2-text"/>
      </w:pPr>
      <w:r w:rsidRPr="00CC2D32">
        <w:t xml:space="preserve">In furtherance of this evaluation methodology, the </w:t>
      </w:r>
      <w:r w:rsidR="00FC4828" w:rsidRPr="00CC2D32">
        <w:t xml:space="preserve">following </w:t>
      </w:r>
      <w:r w:rsidRPr="00CC2D32">
        <w:t xml:space="preserve">bidding qualifications set out further in this paragraph </w:t>
      </w:r>
      <w:r w:rsidR="00766D4F" w:rsidRPr="005E1F48">
        <w:fldChar w:fldCharType="begin"/>
      </w:r>
      <w:r w:rsidR="00FC4828" w:rsidRPr="00CC2D32">
        <w:instrText xml:space="preserve"> REF _Ref280354876 \r \h </w:instrText>
      </w:r>
      <w:r w:rsidR="00766D4F" w:rsidRPr="005E1F48">
        <w:fldChar w:fldCharType="separate"/>
      </w:r>
      <w:r w:rsidR="003E26F9">
        <w:t>5</w:t>
      </w:r>
      <w:r w:rsidR="00766D4F" w:rsidRPr="005E1F48">
        <w:fldChar w:fldCharType="end"/>
      </w:r>
      <w:r w:rsidRPr="00CC2D32">
        <w:t xml:space="preserve"> will apply.</w:t>
      </w:r>
    </w:p>
    <w:p w:rsidR="00FC4828" w:rsidRPr="00CC2D32" w:rsidRDefault="00597045" w:rsidP="00FC4828">
      <w:pPr>
        <w:pStyle w:val="level2-head"/>
      </w:pPr>
      <w:bookmarkStart w:id="9" w:name="_Ref280359021"/>
      <w:r w:rsidRPr="00CC2D32">
        <w:lastRenderedPageBreak/>
        <w:t>Bidding</w:t>
      </w:r>
      <w:r w:rsidR="0007381C" w:rsidRPr="00CC2D32">
        <w:t xml:space="preserve"> Qualification</w:t>
      </w:r>
      <w:bookmarkEnd w:id="9"/>
    </w:p>
    <w:p w:rsidR="00563600" w:rsidRPr="00CC2D32" w:rsidRDefault="00563600" w:rsidP="00563600">
      <w:pPr>
        <w:pStyle w:val="level3"/>
        <w:tabs>
          <w:tab w:val="num" w:pos="1418"/>
        </w:tabs>
        <w:ind w:left="1418"/>
      </w:pPr>
      <w:bookmarkStart w:id="10" w:name="_Ref281560996"/>
      <w:bookmarkStart w:id="11" w:name="_Ref280358724"/>
      <w:bookmarkStart w:id="12" w:name="_Ref280355499"/>
      <w:r w:rsidRPr="00CC2D32">
        <w:t xml:space="preserve">Prospective Bidders who cannot, or do not, satisfy all of the conditions contained in paragraphs </w:t>
      </w:r>
      <w:r w:rsidR="00766D4F" w:rsidRPr="005E1F48">
        <w:fldChar w:fldCharType="begin"/>
      </w:r>
      <w:r w:rsidRPr="00CC2D32">
        <w:instrText xml:space="preserve"> REF _Ref280359434 \r \h </w:instrText>
      </w:r>
      <w:r w:rsidR="00766D4F" w:rsidRPr="005E1F48">
        <w:fldChar w:fldCharType="separate"/>
      </w:r>
      <w:r w:rsidR="003E26F9">
        <w:t>5.2.1.1</w:t>
      </w:r>
      <w:r w:rsidR="00766D4F" w:rsidRPr="005E1F48">
        <w:fldChar w:fldCharType="end"/>
      </w:r>
      <w:r w:rsidRPr="00CC2D32">
        <w:t xml:space="preserve"> to </w:t>
      </w:r>
      <w:r w:rsidR="00766D4F" w:rsidRPr="005E1F48">
        <w:fldChar w:fldCharType="begin"/>
      </w:r>
      <w:r w:rsidRPr="00CC2D32">
        <w:instrText xml:space="preserve"> REF _Ref280359449 \r \h </w:instrText>
      </w:r>
      <w:r w:rsidR="00766D4F" w:rsidRPr="005E1F48">
        <w:fldChar w:fldCharType="separate"/>
      </w:r>
      <w:r w:rsidR="003E26F9">
        <w:t>5.2.1.3</w:t>
      </w:r>
      <w:r w:rsidR="00766D4F" w:rsidRPr="005E1F48">
        <w:fldChar w:fldCharType="end"/>
      </w:r>
      <w:r w:rsidR="00E8111C" w:rsidRPr="00CC2D32">
        <w:t>4</w:t>
      </w:r>
      <w:r w:rsidRPr="00CC2D32">
        <w:t xml:space="preserve"> should not submit bid proposals. </w:t>
      </w:r>
      <w:r w:rsidR="004B1ECB" w:rsidRPr="00CC2D32">
        <w:t xml:space="preserve">If a Bidder </w:t>
      </w:r>
      <w:r w:rsidRPr="00CC2D32">
        <w:t xml:space="preserve">is found not to meet any one of the requirements listed in paragraphs </w:t>
      </w:r>
      <w:r w:rsidR="00766D4F" w:rsidRPr="005E1F48">
        <w:fldChar w:fldCharType="begin"/>
      </w:r>
      <w:r w:rsidRPr="00CC2D32">
        <w:instrText xml:space="preserve"> REF _Ref280359434 \r \h </w:instrText>
      </w:r>
      <w:r w:rsidR="00766D4F" w:rsidRPr="005E1F48">
        <w:fldChar w:fldCharType="separate"/>
      </w:r>
      <w:r w:rsidR="003E26F9">
        <w:t>5.2.1.1</w:t>
      </w:r>
      <w:r w:rsidR="00766D4F" w:rsidRPr="005E1F48">
        <w:fldChar w:fldCharType="end"/>
      </w:r>
      <w:r w:rsidRPr="00CC2D32">
        <w:t xml:space="preserve"> to </w:t>
      </w:r>
      <w:r w:rsidR="00766D4F" w:rsidRPr="005E1F48">
        <w:fldChar w:fldCharType="begin"/>
      </w:r>
      <w:r w:rsidRPr="00CC2D32">
        <w:instrText xml:space="preserve"> REF _Ref280359449 \r \h </w:instrText>
      </w:r>
      <w:r w:rsidR="00766D4F" w:rsidRPr="005E1F48">
        <w:fldChar w:fldCharType="separate"/>
      </w:r>
      <w:r w:rsidR="003E26F9">
        <w:t>5.2.1.3</w:t>
      </w:r>
      <w:r w:rsidR="00766D4F" w:rsidRPr="005E1F48">
        <w:fldChar w:fldCharType="end"/>
      </w:r>
      <w:r w:rsidR="00E8111C" w:rsidRPr="00CC2D32">
        <w:t>4</w:t>
      </w:r>
      <w:r w:rsidR="00E822D6" w:rsidRPr="00CC2D32">
        <w:t xml:space="preserve"> then that Bidder’s Tender</w:t>
      </w:r>
      <w:r w:rsidRPr="00CC2D32">
        <w:t xml:space="preserve"> will be </w:t>
      </w:r>
      <w:r w:rsidR="00597045" w:rsidRPr="00CC2D32">
        <w:t>rejected without any further consideration</w:t>
      </w:r>
      <w:r w:rsidR="001B6ED4" w:rsidRPr="00CC2D32">
        <w:t>,</w:t>
      </w:r>
      <w:r w:rsidR="00597045" w:rsidRPr="00CC2D32">
        <w:t xml:space="preserve"> at SARS’s sole discretion.</w:t>
      </w:r>
      <w:bookmarkEnd w:id="10"/>
    </w:p>
    <w:p w:rsidR="00563600" w:rsidRPr="00CC2D32" w:rsidRDefault="00563600" w:rsidP="00563600">
      <w:pPr>
        <w:pStyle w:val="level4"/>
      </w:pPr>
      <w:bookmarkStart w:id="13" w:name="_Ref280359434"/>
      <w:r w:rsidRPr="00CC2D32">
        <w:t>SARS is only interested in organisations that take accountability for service delivery. To avoid issues encountered where a single entity cannot provide the warranties of performance required or be held accountable for performance</w:t>
      </w:r>
      <w:r w:rsidR="001B6ED4" w:rsidRPr="00CC2D32">
        <w:t>,</w:t>
      </w:r>
      <w:r w:rsidRPr="00CC2D32">
        <w:t xml:space="preserve"> SARS will not consider Tenders submitted by a consortium or a special purpose vehicle constituted only for the purpose of responding to this RFP.</w:t>
      </w:r>
      <w:bookmarkEnd w:id="13"/>
    </w:p>
    <w:p w:rsidR="00563600" w:rsidRPr="00CC2D32" w:rsidRDefault="00563600" w:rsidP="00563600">
      <w:pPr>
        <w:pStyle w:val="level4"/>
      </w:pPr>
      <w:r w:rsidRPr="00CC2D32">
        <w:t>A Bidder must be a South African entity (Company, Close Corporation, Sole Proprietor or individual)</w:t>
      </w:r>
      <w:r w:rsidR="0017305C" w:rsidRPr="00CC2D32">
        <w:t xml:space="preserve"> or </w:t>
      </w:r>
      <w:r w:rsidR="001B6ED4" w:rsidRPr="00CC2D32">
        <w:t>have a local branch office in South Africa</w:t>
      </w:r>
      <w:r w:rsidRPr="00CC2D32">
        <w:t>.</w:t>
      </w:r>
    </w:p>
    <w:p w:rsidR="00563600" w:rsidRPr="00CC2D32" w:rsidRDefault="00563600" w:rsidP="00563600">
      <w:pPr>
        <w:pStyle w:val="level4"/>
      </w:pPr>
      <w:bookmarkStart w:id="14" w:name="_Ref280359449"/>
      <w:r w:rsidRPr="00CC2D32">
        <w:t>The Bidder must be fully tax compliant and must submit</w:t>
      </w:r>
      <w:r w:rsidR="00597045" w:rsidRPr="00CC2D32">
        <w:t xml:space="preserve"> a valid</w:t>
      </w:r>
      <w:r w:rsidR="00466BCB" w:rsidRPr="00CC2D32">
        <w:t xml:space="preserve"> and </w:t>
      </w:r>
      <w:proofErr w:type="gramStart"/>
      <w:r w:rsidR="00466BCB" w:rsidRPr="00CC2D32">
        <w:t xml:space="preserve">original </w:t>
      </w:r>
      <w:r w:rsidR="00597045" w:rsidRPr="00CC2D32">
        <w:t xml:space="preserve"> Tax</w:t>
      </w:r>
      <w:proofErr w:type="gramEnd"/>
      <w:r w:rsidR="00597045" w:rsidRPr="00CC2D32">
        <w:t xml:space="preserve"> Clearance Certificate as part of its Tender.</w:t>
      </w:r>
      <w:r w:rsidRPr="00CC2D32">
        <w:t xml:space="preserve"> The Bidder’s attention is </w:t>
      </w:r>
      <w:r w:rsidR="004B1ECB" w:rsidRPr="00CC2D32">
        <w:t>further</w:t>
      </w:r>
      <w:r w:rsidRPr="00CC2D32">
        <w:t xml:space="preserve"> drawn to the requirement that the successful Bidder must ensure that it remains compliant with all South African Tax and Customs laws and regulations throughout the Term, and a failure to do so will be a material breach of the Agreement.</w:t>
      </w:r>
      <w:bookmarkEnd w:id="14"/>
    </w:p>
    <w:p w:rsidR="00E8111C" w:rsidRPr="00CC2D32" w:rsidRDefault="00E8111C" w:rsidP="00563600">
      <w:pPr>
        <w:pStyle w:val="level4"/>
      </w:pPr>
      <w:r w:rsidRPr="00CC2D32">
        <w:t xml:space="preserve">The Bidder must comply with all applicable legislation in the Republic of South Africa in </w:t>
      </w:r>
      <w:r w:rsidR="00985245" w:rsidRPr="00CC2D32">
        <w:t xml:space="preserve">the performance of </w:t>
      </w:r>
      <w:r w:rsidRPr="00CC2D32">
        <w:t>its daily activities, including but not limited to labour legislation and bargaining council agreements, health and safety regulations</w:t>
      </w:r>
      <w:r w:rsidR="00985245" w:rsidRPr="00CC2D32">
        <w:t xml:space="preserve"> and</w:t>
      </w:r>
      <w:r w:rsidRPr="00CC2D32">
        <w:t xml:space="preserve"> environmental laws.  </w:t>
      </w:r>
    </w:p>
    <w:p w:rsidR="0007381C" w:rsidRPr="00CC2D32" w:rsidRDefault="0007381C" w:rsidP="0089702B">
      <w:pPr>
        <w:pStyle w:val="level3"/>
        <w:tabs>
          <w:tab w:val="num" w:pos="1418"/>
        </w:tabs>
        <w:ind w:left="1418"/>
      </w:pPr>
      <w:bookmarkStart w:id="15" w:name="_Ref281561023"/>
      <w:r w:rsidRPr="00CC2D32">
        <w:t xml:space="preserve">Subject to sub-paragraph </w:t>
      </w:r>
      <w:r w:rsidR="00766D4F" w:rsidRPr="005E1F48">
        <w:fldChar w:fldCharType="begin"/>
      </w:r>
      <w:r w:rsidR="00296EBC" w:rsidRPr="00CC2D32">
        <w:instrText xml:space="preserve"> REF _Ref280358692 \r \h </w:instrText>
      </w:r>
      <w:r w:rsidR="00766D4F" w:rsidRPr="005E1F48">
        <w:fldChar w:fldCharType="separate"/>
      </w:r>
      <w:r w:rsidR="003E26F9">
        <w:t>5.2.3</w:t>
      </w:r>
      <w:r w:rsidR="00766D4F" w:rsidRPr="005E1F48">
        <w:fldChar w:fldCharType="end"/>
      </w:r>
      <w:r w:rsidRPr="00CC2D32">
        <w:t xml:space="preserve"> below, SARS will disqualify any Bidder who either itself or any of whose members (save for such members who hold a minority interest in the Bidder through shares listed on any recognised stock exchange), indirect members (being any person or entity who indirectly holds at least </w:t>
      </w:r>
      <w:r w:rsidR="00F84206" w:rsidRPr="00CC2D32">
        <w:t xml:space="preserve">a </w:t>
      </w:r>
      <w:r w:rsidRPr="00CC2D32">
        <w:t xml:space="preserve">15%  interest in the Bidder other than in the context of shares listed on a recognised stock exchange), directors or </w:t>
      </w:r>
      <w:r w:rsidR="00F84206" w:rsidRPr="00CC2D32">
        <w:t xml:space="preserve">members of </w:t>
      </w:r>
      <w:r w:rsidRPr="00CC2D32">
        <w:t xml:space="preserve">senior management, whether in respect of SARS or any other government organ or entity and whether </w:t>
      </w:r>
      <w:r w:rsidR="00F84206" w:rsidRPr="00CC2D32">
        <w:t>from</w:t>
      </w:r>
      <w:r w:rsidRPr="00CC2D32">
        <w:t xml:space="preserve"> the Republic of South Africa or otherwise ("Government Entity"):</w:t>
      </w:r>
      <w:bookmarkEnd w:id="11"/>
      <w:bookmarkEnd w:id="15"/>
    </w:p>
    <w:p w:rsidR="0007381C" w:rsidRPr="00CC2D32" w:rsidRDefault="0007381C" w:rsidP="0089702B">
      <w:pPr>
        <w:pStyle w:val="level4"/>
      </w:pPr>
      <w:bookmarkStart w:id="16" w:name="_Ref280596718"/>
      <w:r w:rsidRPr="00CC2D32">
        <w:t>engages in any collusive tendering, anti-competitive conduct, or any other similar conduct, including but not limited to any collusion with any other Bidder in respect of the subject matter of this RFP;</w:t>
      </w:r>
      <w:bookmarkEnd w:id="16"/>
      <w:r w:rsidRPr="00CC2D32">
        <w:t xml:space="preserve">  </w:t>
      </w:r>
    </w:p>
    <w:p w:rsidR="0007381C" w:rsidRPr="00CC2D32" w:rsidRDefault="0007381C" w:rsidP="0089702B">
      <w:pPr>
        <w:pStyle w:val="level4"/>
      </w:pPr>
      <w:r w:rsidRPr="00CC2D32">
        <w:t xml:space="preserve">seeks any assistance, other than assistance officially provided by a Government Entity, from any employee, advisor or other representative of a Government Entity in order to obtain any unlawful advantage in relation to procurement or services provided or to be provided to a Government Entity; </w:t>
      </w:r>
    </w:p>
    <w:p w:rsidR="0007381C" w:rsidRPr="00CC2D32" w:rsidRDefault="0007381C" w:rsidP="0089702B">
      <w:pPr>
        <w:pStyle w:val="level4"/>
      </w:pPr>
      <w:r w:rsidRPr="00CC2D32">
        <w:t>makes or offers any gift, gratuity, anything of value or other inducement, whether lawful or unlawful, to any of SARS’s officers, directors, employees, advisors or other representatives;</w:t>
      </w:r>
    </w:p>
    <w:p w:rsidR="0007381C" w:rsidRPr="00CC2D32" w:rsidRDefault="0007381C" w:rsidP="0089702B">
      <w:pPr>
        <w:pStyle w:val="level4"/>
      </w:pPr>
      <w:r w:rsidRPr="00CC2D32">
        <w:lastRenderedPageBreak/>
        <w:t>makes or offers any gift, gratuity, anything of any value or other inducement, to any Government Entity's officers, directors, employees, advisors or other representatives in order to obtain any unlawful advantage in relation to procurement or services provided or to be provided to a Government Entity;</w:t>
      </w:r>
    </w:p>
    <w:p w:rsidR="0007381C" w:rsidRPr="00CC2D32" w:rsidRDefault="0007381C" w:rsidP="0089702B">
      <w:pPr>
        <w:pStyle w:val="level4"/>
      </w:pPr>
      <w:r w:rsidRPr="00CC2D32">
        <w:t xml:space="preserve">accepts anything of value or an inducement that would or may provide financial gain, advantage or benefit in relation to procurement or services provided or to be provided to a Government Entity; </w:t>
      </w:r>
    </w:p>
    <w:p w:rsidR="0007381C" w:rsidRPr="00CC2D32" w:rsidRDefault="0007381C" w:rsidP="0089702B">
      <w:pPr>
        <w:pStyle w:val="level4"/>
      </w:pPr>
      <w:bookmarkStart w:id="17" w:name="_Ref280596740"/>
      <w:r w:rsidRPr="00CC2D32">
        <w:t xml:space="preserve">pays or agrees to pay to any person any fee, commission, percentage, brokerage fee, gift or any other consideration, that is contingent upon or results from, the award of any tender, contract, right or entitlement which is in any way related to procurement or the rendering of any services to a Government Entity; </w:t>
      </w:r>
      <w:bookmarkEnd w:id="17"/>
    </w:p>
    <w:p w:rsidR="0007381C" w:rsidRPr="00CC2D32" w:rsidRDefault="0007381C" w:rsidP="0089702B">
      <w:pPr>
        <w:pStyle w:val="level4"/>
      </w:pPr>
      <w:bookmarkStart w:id="18" w:name="_Ref280596876"/>
      <w:r w:rsidRPr="00CC2D32">
        <w:t xml:space="preserve">has in the past engaged in any matter referred to in sub-paragraphs </w:t>
      </w:r>
      <w:r w:rsidR="00766D4F" w:rsidRPr="005E1F48">
        <w:fldChar w:fldCharType="begin"/>
      </w:r>
      <w:r w:rsidR="00180BDF" w:rsidRPr="00CC2D32">
        <w:instrText xml:space="preserve"> REF _Ref280596718 \r \h </w:instrText>
      </w:r>
      <w:r w:rsidR="00766D4F" w:rsidRPr="005E1F48">
        <w:fldChar w:fldCharType="separate"/>
      </w:r>
      <w:r w:rsidR="003E26F9">
        <w:t>5.2.2.1</w:t>
      </w:r>
      <w:r w:rsidR="00766D4F" w:rsidRPr="005E1F48">
        <w:fldChar w:fldCharType="end"/>
      </w:r>
      <w:r w:rsidRPr="00CC2D32">
        <w:t xml:space="preserve"> to </w:t>
      </w:r>
      <w:r w:rsidR="00766D4F" w:rsidRPr="005E1F48">
        <w:fldChar w:fldCharType="begin"/>
      </w:r>
      <w:r w:rsidR="00180BDF" w:rsidRPr="00CC2D32">
        <w:instrText xml:space="preserve"> REF _Ref280596740 \r \h </w:instrText>
      </w:r>
      <w:r w:rsidR="00766D4F" w:rsidRPr="005E1F48">
        <w:fldChar w:fldCharType="separate"/>
      </w:r>
      <w:r w:rsidR="003E26F9">
        <w:t>5.2.2.6</w:t>
      </w:r>
      <w:r w:rsidR="00766D4F" w:rsidRPr="005E1F48">
        <w:fldChar w:fldCharType="end"/>
      </w:r>
      <w:r w:rsidRPr="00CC2D32">
        <w:t xml:space="preserve"> foregoing</w:t>
      </w:r>
      <w:r w:rsidR="00F84206" w:rsidRPr="00CC2D32">
        <w:t>;</w:t>
      </w:r>
      <w:bookmarkEnd w:id="18"/>
      <w:r w:rsidR="00F84206" w:rsidRPr="00CC2D32">
        <w:t xml:space="preserve"> or</w:t>
      </w:r>
    </w:p>
    <w:p w:rsidR="00F84206" w:rsidRPr="00CC2D32" w:rsidRDefault="00F84206" w:rsidP="00F84206">
      <w:pPr>
        <w:pStyle w:val="level4"/>
      </w:pPr>
      <w:proofErr w:type="gramStart"/>
      <w:r w:rsidRPr="00CC2D32">
        <w:t>has</w:t>
      </w:r>
      <w:proofErr w:type="gramEnd"/>
      <w:r w:rsidRPr="00CC2D32">
        <w:t xml:space="preserve"> been </w:t>
      </w:r>
      <w:r w:rsidR="00F537F2" w:rsidRPr="00CC2D32">
        <w:t xml:space="preserve">found guilty </w:t>
      </w:r>
      <w:r w:rsidRPr="00CC2D32">
        <w:t xml:space="preserve">in a court of law on charges of fraud </w:t>
      </w:r>
      <w:r w:rsidR="00F537F2" w:rsidRPr="00CC2D32">
        <w:t>and/</w:t>
      </w:r>
      <w:r w:rsidRPr="00CC2D32">
        <w:t>or forgery</w:t>
      </w:r>
      <w:r w:rsidR="001D6D2D" w:rsidRPr="00CC2D32">
        <w:t>,</w:t>
      </w:r>
      <w:r w:rsidR="00F537F2" w:rsidRPr="00CC2D32">
        <w:t xml:space="preserve"> regardless of whether or not a prison term was imposed </w:t>
      </w:r>
      <w:r w:rsidR="001D6D2D" w:rsidRPr="00CC2D32">
        <w:t>a</w:t>
      </w:r>
      <w:r w:rsidR="00F537F2" w:rsidRPr="00CC2D32">
        <w:t xml:space="preserve">nd despite such Bidder, member or director’s name not </w:t>
      </w:r>
      <w:r w:rsidR="001D6D2D" w:rsidRPr="00CC2D32">
        <w:t xml:space="preserve">specifically </w:t>
      </w:r>
      <w:r w:rsidR="00F537F2" w:rsidRPr="00CC2D32">
        <w:t xml:space="preserve">appearing on the List of Tender Defaulters kept at National Treasury. </w:t>
      </w:r>
    </w:p>
    <w:p w:rsidR="0007381C" w:rsidRPr="00CC2D32" w:rsidRDefault="0007381C" w:rsidP="0089702B">
      <w:pPr>
        <w:pStyle w:val="level3"/>
        <w:tabs>
          <w:tab w:val="num" w:pos="1418"/>
        </w:tabs>
        <w:ind w:left="1418"/>
      </w:pPr>
      <w:bookmarkStart w:id="19" w:name="_Ref280358692"/>
      <w:r w:rsidRPr="00CC2D32">
        <w:t xml:space="preserve">SARS in its sole discretion </w:t>
      </w:r>
      <w:r w:rsidR="00F45FE7" w:rsidRPr="00CC2D32">
        <w:t>will</w:t>
      </w:r>
      <w:r w:rsidRPr="00CC2D32">
        <w:t xml:space="preserve"> be entitled (but not obliged) to exempt</w:t>
      </w:r>
      <w:r w:rsidR="00597045" w:rsidRPr="00CC2D32">
        <w:t>,</w:t>
      </w:r>
      <w:r w:rsidRPr="00CC2D32">
        <w:t xml:space="preserve"> </w:t>
      </w:r>
      <w:r w:rsidR="00597045" w:rsidRPr="00CC2D32">
        <w:t xml:space="preserve">in writing, </w:t>
      </w:r>
      <w:r w:rsidRPr="00CC2D32">
        <w:t xml:space="preserve">a Bidder from disqualification in terms of sub-paragraph </w:t>
      </w:r>
      <w:r w:rsidR="00766D4F" w:rsidRPr="005E1F48">
        <w:fldChar w:fldCharType="begin"/>
      </w:r>
      <w:r w:rsidR="00A43BB1" w:rsidRPr="00CC2D32">
        <w:instrText xml:space="preserve"> REF _Ref280596876 \r \h </w:instrText>
      </w:r>
      <w:r w:rsidR="00766D4F" w:rsidRPr="005E1F48">
        <w:fldChar w:fldCharType="separate"/>
      </w:r>
      <w:r w:rsidR="003E26F9">
        <w:t>5.2.2.7</w:t>
      </w:r>
      <w:r w:rsidR="00766D4F" w:rsidRPr="005E1F48">
        <w:fldChar w:fldCharType="end"/>
      </w:r>
      <w:r w:rsidR="00A43BB1" w:rsidRPr="00CC2D32">
        <w:t xml:space="preserve"> </w:t>
      </w:r>
      <w:r w:rsidRPr="00CC2D32">
        <w:t xml:space="preserve">foregoing. A Bidder that stands to be disqualified in term of sub-paragraph </w:t>
      </w:r>
      <w:r w:rsidR="00766D4F" w:rsidRPr="005E1F48">
        <w:fldChar w:fldCharType="begin"/>
      </w:r>
      <w:r w:rsidR="00A43BB1" w:rsidRPr="00CC2D32">
        <w:instrText xml:space="preserve"> REF _Ref280596876 \r \h </w:instrText>
      </w:r>
      <w:r w:rsidR="00766D4F" w:rsidRPr="005E1F48">
        <w:fldChar w:fldCharType="separate"/>
      </w:r>
      <w:r w:rsidR="003E26F9">
        <w:t>5.2.2.7</w:t>
      </w:r>
      <w:r w:rsidR="00766D4F" w:rsidRPr="005E1F48">
        <w:fldChar w:fldCharType="end"/>
      </w:r>
      <w:r w:rsidR="00A43BB1" w:rsidRPr="00CC2D32">
        <w:t xml:space="preserve"> </w:t>
      </w:r>
      <w:r w:rsidRPr="00CC2D32">
        <w:t>foregoing may, prior to submitting a Tender, approach SARS in writing for an exempti</w:t>
      </w:r>
      <w:r w:rsidR="0089702B" w:rsidRPr="00CC2D32">
        <w:t>on as foresaid, in which event:</w:t>
      </w:r>
      <w:bookmarkEnd w:id="19"/>
    </w:p>
    <w:p w:rsidR="0007381C" w:rsidRPr="00CC2D32" w:rsidRDefault="0007381C" w:rsidP="0089702B">
      <w:pPr>
        <w:pStyle w:val="level4"/>
      </w:pPr>
      <w:r w:rsidRPr="00CC2D32">
        <w:t>the Bidder is required to provide SARS with full information to enable SARS to consider such application for exemption; and</w:t>
      </w:r>
    </w:p>
    <w:p w:rsidR="0007381C" w:rsidRPr="00CC2D32" w:rsidRDefault="0007381C" w:rsidP="0089702B">
      <w:pPr>
        <w:pStyle w:val="level4"/>
      </w:pPr>
      <w:r w:rsidRPr="00CC2D32">
        <w:t xml:space="preserve">SARS </w:t>
      </w:r>
      <w:r w:rsidR="00F45FE7" w:rsidRPr="00CC2D32">
        <w:t>will</w:t>
      </w:r>
      <w:r w:rsidRPr="00CC2D32">
        <w:t xml:space="preserve"> not be obliged to consider any such application or to grant any exemption, such consideration or granting of exemption being solely within SARS</w:t>
      </w:r>
      <w:r w:rsidR="00DE399B" w:rsidRPr="00CC2D32">
        <w:t>’s</w:t>
      </w:r>
      <w:r w:rsidRPr="00CC2D32">
        <w:t xml:space="preserve"> discretion.</w:t>
      </w:r>
    </w:p>
    <w:p w:rsidR="0007381C" w:rsidRPr="00CC2D32" w:rsidRDefault="0007381C" w:rsidP="0089702B">
      <w:pPr>
        <w:pStyle w:val="level3"/>
        <w:tabs>
          <w:tab w:val="num" w:pos="1418"/>
        </w:tabs>
        <w:ind w:left="1418"/>
      </w:pPr>
      <w:r w:rsidRPr="00CC2D32">
        <w:t xml:space="preserve">By submitting a Tender the Bidder represents to SARS that it does not stand to be disqualified in terms of paragraph </w:t>
      </w:r>
      <w:r w:rsidR="00766D4F" w:rsidRPr="005E1F48">
        <w:fldChar w:fldCharType="begin"/>
      </w:r>
      <w:r w:rsidR="00296EBC" w:rsidRPr="00CC2D32">
        <w:instrText xml:space="preserve"> REF _Ref280358724 \r \h </w:instrText>
      </w:r>
      <w:r w:rsidR="00766D4F" w:rsidRPr="005E1F48">
        <w:fldChar w:fldCharType="separate"/>
      </w:r>
      <w:r w:rsidR="003E26F9">
        <w:t>5.2.1</w:t>
      </w:r>
      <w:r w:rsidR="00766D4F" w:rsidRPr="005E1F48">
        <w:fldChar w:fldCharType="end"/>
      </w:r>
      <w:r w:rsidR="00296EBC" w:rsidRPr="00CC2D32">
        <w:t xml:space="preserve"> </w:t>
      </w:r>
      <w:r w:rsidRPr="00CC2D32">
        <w:t>foregoing, unless it has otherwise applied for exemption o</w:t>
      </w:r>
      <w:r w:rsidR="00296EBC" w:rsidRPr="00CC2D32">
        <w:t xml:space="preserve">r been exempted in terms of </w:t>
      </w:r>
      <w:r w:rsidRPr="00CC2D32">
        <w:t xml:space="preserve">paragraph </w:t>
      </w:r>
      <w:r w:rsidR="00766D4F" w:rsidRPr="005E1F48">
        <w:fldChar w:fldCharType="begin"/>
      </w:r>
      <w:r w:rsidR="00296EBC" w:rsidRPr="00CC2D32">
        <w:instrText xml:space="preserve"> REF _Ref280358692 \r \h </w:instrText>
      </w:r>
      <w:r w:rsidR="00766D4F" w:rsidRPr="005E1F48">
        <w:fldChar w:fldCharType="separate"/>
      </w:r>
      <w:r w:rsidR="003E26F9">
        <w:t>5.2.3</w:t>
      </w:r>
      <w:r w:rsidR="00766D4F" w:rsidRPr="005E1F48">
        <w:fldChar w:fldCharType="end"/>
      </w:r>
      <w:r w:rsidR="00296EBC" w:rsidRPr="00CC2D32">
        <w:t xml:space="preserve"> </w:t>
      </w:r>
      <w:r w:rsidRPr="00CC2D32">
        <w:t xml:space="preserve">foregoing. </w:t>
      </w:r>
    </w:p>
    <w:p w:rsidR="00E822D6" w:rsidRPr="00CC2D32" w:rsidRDefault="00E822D6" w:rsidP="00296EBC">
      <w:pPr>
        <w:pStyle w:val="level3"/>
        <w:tabs>
          <w:tab w:val="num" w:pos="1418"/>
        </w:tabs>
        <w:ind w:left="1418"/>
      </w:pPr>
      <w:bookmarkStart w:id="20" w:name="_Ref281561088"/>
      <w:bookmarkEnd w:id="12"/>
      <w:r w:rsidRPr="00CC2D32">
        <w:t>SARS will reject a Bidder’s Tender without any further consideration where that Bidder makes culpable misrepresentation to SARS in its Tender or at any stage during this RFP process.</w:t>
      </w:r>
      <w:bookmarkEnd w:id="20"/>
    </w:p>
    <w:p w:rsidR="00296EBC" w:rsidRPr="00CC2D32" w:rsidRDefault="00296EBC" w:rsidP="00296EBC">
      <w:pPr>
        <w:pStyle w:val="level3"/>
        <w:tabs>
          <w:tab w:val="num" w:pos="1418"/>
        </w:tabs>
        <w:ind w:left="1418"/>
      </w:pPr>
      <w:r w:rsidRPr="00CC2D32">
        <w:t>SARS may disqualify a Bidder:</w:t>
      </w:r>
    </w:p>
    <w:p w:rsidR="00296EBC" w:rsidRPr="00CC2D32" w:rsidRDefault="00296EBC" w:rsidP="00296EBC">
      <w:pPr>
        <w:pStyle w:val="level4"/>
      </w:pPr>
      <w:r w:rsidRPr="00CC2D32">
        <w:t xml:space="preserve">whose Tender contains a negligent misrepresentation which is materially incorrect or misleading; </w:t>
      </w:r>
    </w:p>
    <w:p w:rsidR="00296EBC" w:rsidRPr="00CC2D32" w:rsidRDefault="00296EBC" w:rsidP="00296EBC">
      <w:pPr>
        <w:pStyle w:val="level4"/>
      </w:pPr>
      <w:bookmarkStart w:id="21" w:name="_Ref281561095"/>
      <w:r w:rsidRPr="00CC2D32">
        <w:t xml:space="preserve">in respect of whom any of the members (save for such members who hold a minority interest in the Bidder through shares listed on any recognised stock exchange), indirect members (being any person or entity who indirectly </w:t>
      </w:r>
      <w:r w:rsidRPr="00CC2D32">
        <w:lastRenderedPageBreak/>
        <w:t xml:space="preserve">holds at least </w:t>
      </w:r>
      <w:r w:rsidR="00DE399B" w:rsidRPr="00CC2D32">
        <w:t xml:space="preserve">a </w:t>
      </w:r>
      <w:r w:rsidRPr="00CC2D32">
        <w:t xml:space="preserve">15% interest in the Bidder other than through shares listed on a recognised stock exchange), directors or </w:t>
      </w:r>
      <w:r w:rsidR="00DE399B" w:rsidRPr="00CC2D32">
        <w:t xml:space="preserve">members of </w:t>
      </w:r>
      <w:r w:rsidRPr="00CC2D32">
        <w:t>senior management are not in full compliance with all applicable laws relating to taxation in South Africa, in which regard SARS further reserves the right to require the Bidder to submit a valid tax clearance certificate in respect of any one or more such persons;</w:t>
      </w:r>
      <w:bookmarkEnd w:id="21"/>
    </w:p>
    <w:p w:rsidR="00296EBC" w:rsidRPr="00CC2D32" w:rsidRDefault="00296EBC" w:rsidP="00296EBC">
      <w:pPr>
        <w:pStyle w:val="level4"/>
      </w:pPr>
      <w:r w:rsidRPr="00CC2D32">
        <w:t xml:space="preserve">whom SARS considers to be directly or indirectly owned, controlled or managed by persons who are not acceptable to SARS from an ethical, business or governance perspective; </w:t>
      </w:r>
    </w:p>
    <w:p w:rsidR="00296EBC" w:rsidRPr="00CC2D32" w:rsidRDefault="00296EBC" w:rsidP="00296EBC">
      <w:pPr>
        <w:pStyle w:val="level4"/>
      </w:pPr>
      <w:bookmarkStart w:id="22" w:name="_Ref280597230"/>
      <w:r w:rsidRPr="00CC2D32">
        <w:t xml:space="preserve">who fails to </w:t>
      </w:r>
      <w:r w:rsidR="00614A3F" w:rsidRPr="00CC2D32">
        <w:t>attend for the full duration of</w:t>
      </w:r>
      <w:r w:rsidRPr="00CC2D32">
        <w:t xml:space="preserve"> a Bidders</w:t>
      </w:r>
      <w:r w:rsidR="00A64996" w:rsidRPr="00CC2D32">
        <w:t>’</w:t>
      </w:r>
      <w:r w:rsidRPr="00CC2D32">
        <w:t xml:space="preserve"> </w:t>
      </w:r>
      <w:r w:rsidR="00404626" w:rsidRPr="00CC2D32">
        <w:t>briefing session</w:t>
      </w:r>
      <w:r w:rsidRPr="00CC2D32">
        <w:t xml:space="preserve"> or information session referred to in paragraph</w:t>
      </w:r>
      <w:r w:rsidR="00BF5B9A" w:rsidRPr="00CC2D32">
        <w:t xml:space="preserve"> 6</w:t>
      </w:r>
      <w:r w:rsidR="00A43BB1" w:rsidRPr="00CC2D32">
        <w:t xml:space="preserve"> </w:t>
      </w:r>
      <w:bookmarkEnd w:id="22"/>
      <w:r w:rsidR="00BF5B9A" w:rsidRPr="00CC2D32">
        <w:t>, Table 1</w:t>
      </w:r>
      <w:r w:rsidR="005E1F48">
        <w:t>;</w:t>
      </w:r>
    </w:p>
    <w:p w:rsidR="00296EBC" w:rsidRPr="00CC2D32" w:rsidRDefault="00296EBC" w:rsidP="00296EBC">
      <w:pPr>
        <w:pStyle w:val="level4"/>
      </w:pPr>
      <w:bookmarkStart w:id="23" w:name="_Ref281561098"/>
      <w:r w:rsidRPr="00CC2D32">
        <w:t>who had access to any of SARS’s proprietary information or any other matter that may have unfairly placed that Bidder in a preferential position in relation to any of the other Bidders;</w:t>
      </w:r>
      <w:bookmarkEnd w:id="23"/>
    </w:p>
    <w:p w:rsidR="00296EBC" w:rsidRPr="00CC2D32" w:rsidRDefault="00296EBC" w:rsidP="00296EBC">
      <w:pPr>
        <w:pStyle w:val="level4"/>
      </w:pPr>
      <w:bookmarkStart w:id="24" w:name="_Ref281561102"/>
      <w:r w:rsidRPr="00CC2D32">
        <w:t>who materially fails to comply with any conditions or requirements of this RFP;</w:t>
      </w:r>
      <w:bookmarkEnd w:id="24"/>
    </w:p>
    <w:p w:rsidR="00296EBC" w:rsidRPr="00CC2D32" w:rsidRDefault="00296EBC" w:rsidP="00296EBC">
      <w:pPr>
        <w:pStyle w:val="level4"/>
      </w:pPr>
      <w:r w:rsidRPr="00CC2D32">
        <w:t>who in SARS</w:t>
      </w:r>
      <w:r w:rsidR="00DE399B" w:rsidRPr="00CC2D32">
        <w:t>’s</w:t>
      </w:r>
      <w:r w:rsidRPr="00CC2D32">
        <w:t xml:space="preserve"> opinion has either materially failed to comply with any of the conditions of any existing or past agreement between such Bidder and SARS or who has performed unsatisfactorily under any such agreement; or</w:t>
      </w:r>
    </w:p>
    <w:p w:rsidR="00296EBC" w:rsidRPr="00CC2D32" w:rsidRDefault="00296EBC" w:rsidP="00296EBC">
      <w:pPr>
        <w:pStyle w:val="level4"/>
      </w:pPr>
      <w:proofErr w:type="gramStart"/>
      <w:r w:rsidRPr="00CC2D32">
        <w:t>who</w:t>
      </w:r>
      <w:proofErr w:type="gramEnd"/>
      <w:r w:rsidRPr="00CC2D32">
        <w:t xml:space="preserve"> fails to respond </w:t>
      </w:r>
      <w:r w:rsidR="00614A3F" w:rsidRPr="00CC2D32">
        <w:t>as required</w:t>
      </w:r>
      <w:r w:rsidRPr="00CC2D32">
        <w:t xml:space="preserve"> to written notices given by SARS in connection with its Tender under this RFP. </w:t>
      </w:r>
    </w:p>
    <w:p w:rsidR="000E6961" w:rsidRPr="00CC2D32" w:rsidRDefault="000E6961" w:rsidP="000E6961">
      <w:pPr>
        <w:pStyle w:val="level1"/>
      </w:pPr>
      <w:bookmarkStart w:id="25" w:name="_Ref280596964"/>
      <w:bookmarkStart w:id="26" w:name="_Toc328137764"/>
      <w:r w:rsidRPr="00CC2D32">
        <w:t xml:space="preserve">BID </w:t>
      </w:r>
      <w:r w:rsidR="00DA2307" w:rsidRPr="00CC2D32">
        <w:t>Submission</w:t>
      </w:r>
      <w:bookmarkEnd w:id="25"/>
      <w:bookmarkEnd w:id="26"/>
    </w:p>
    <w:p w:rsidR="0076481A" w:rsidRPr="00274815" w:rsidRDefault="001650F4" w:rsidP="002B1C16">
      <w:pPr>
        <w:pStyle w:val="level3"/>
        <w:tabs>
          <w:tab w:val="num" w:pos="1418"/>
        </w:tabs>
        <w:ind w:left="1418"/>
      </w:pPr>
      <w:r w:rsidRPr="00CC2D32">
        <w:rPr>
          <w:rFonts w:cs="Arial"/>
        </w:rPr>
        <w:t xml:space="preserve">Bids must be properly received and deposited in the below mentioned tender box on or before the closing date and before the closing time at the Tender Submission Office situated at:  </w:t>
      </w:r>
    </w:p>
    <w:p w:rsidR="00274815" w:rsidRDefault="00274815" w:rsidP="00550A02">
      <w:pPr>
        <w:pStyle w:val="level3"/>
        <w:numPr>
          <w:ilvl w:val="0"/>
          <w:numId w:val="0"/>
        </w:numPr>
        <w:ind w:left="1702"/>
      </w:pPr>
      <w:r>
        <w:t>SARS Procurement Centre</w:t>
      </w:r>
    </w:p>
    <w:p w:rsidR="00274815" w:rsidRDefault="00274815" w:rsidP="00550A02">
      <w:pPr>
        <w:pStyle w:val="level3"/>
        <w:numPr>
          <w:ilvl w:val="0"/>
          <w:numId w:val="0"/>
        </w:numPr>
        <w:ind w:left="1702"/>
      </w:pPr>
      <w:r>
        <w:t>Brooklyn Bridge</w:t>
      </w:r>
    </w:p>
    <w:p w:rsidR="00274815" w:rsidRDefault="00274815" w:rsidP="00550A02">
      <w:pPr>
        <w:pStyle w:val="level3"/>
        <w:numPr>
          <w:ilvl w:val="0"/>
          <w:numId w:val="0"/>
        </w:numPr>
        <w:ind w:left="1702"/>
      </w:pPr>
      <w:r>
        <w:t>Linton House - Ground Floor</w:t>
      </w:r>
    </w:p>
    <w:p w:rsidR="00274815" w:rsidRPr="00CC2D32" w:rsidRDefault="00274815" w:rsidP="00550A02">
      <w:pPr>
        <w:pStyle w:val="level3"/>
        <w:numPr>
          <w:ilvl w:val="0"/>
          <w:numId w:val="0"/>
        </w:numPr>
        <w:ind w:left="1702"/>
      </w:pPr>
      <w:r>
        <w:t xml:space="preserve">570 </w:t>
      </w:r>
      <w:proofErr w:type="spellStart"/>
      <w:r>
        <w:t>Fehrsen</w:t>
      </w:r>
      <w:proofErr w:type="spellEnd"/>
      <w:r>
        <w:t xml:space="preserve"> </w:t>
      </w:r>
      <w:proofErr w:type="spellStart"/>
      <w:r>
        <w:t>StreetBrooklyn</w:t>
      </w:r>
      <w:proofErr w:type="spellEnd"/>
      <w:r>
        <w:t>, Pretoria</w:t>
      </w:r>
    </w:p>
    <w:p w:rsidR="001650F4" w:rsidRPr="00CC2D32" w:rsidRDefault="001650F4" w:rsidP="001650F4">
      <w:pPr>
        <w:pStyle w:val="level3"/>
        <w:tabs>
          <w:tab w:val="num" w:pos="1418"/>
        </w:tabs>
        <w:ind w:left="1418"/>
      </w:pPr>
      <w:r w:rsidRPr="00CC2D32">
        <w:t>Bid documents may either be posted to The Tender Office - SARS Procurement Department, Linton House, 570 Fehrsen Street, Brooklyn Bridge, Brooklyn, Pretoria, 0181 OR placed in the tender box at the main entrance at the aforesaid address</w:t>
      </w:r>
    </w:p>
    <w:p w:rsidR="002B1C16" w:rsidRPr="00CC2D32" w:rsidRDefault="0080662B" w:rsidP="002B1C16">
      <w:pPr>
        <w:pStyle w:val="level3"/>
        <w:tabs>
          <w:tab w:val="num" w:pos="1418"/>
        </w:tabs>
        <w:ind w:left="1418"/>
      </w:pPr>
      <w:r w:rsidRPr="00CC2D32">
        <w:t xml:space="preserve">Tender documents will only be considered if received by </w:t>
      </w:r>
      <w:r w:rsidR="00A64996" w:rsidRPr="00CC2D32">
        <w:t>the Tender Office</w:t>
      </w:r>
      <w:r w:rsidRPr="00CC2D32">
        <w:t xml:space="preserve"> before the </w:t>
      </w:r>
      <w:r w:rsidR="00A64996" w:rsidRPr="00CC2D32">
        <w:t>C</w:t>
      </w:r>
      <w:r w:rsidRPr="00CC2D32">
        <w:t xml:space="preserve">losing </w:t>
      </w:r>
      <w:r w:rsidR="00A64996" w:rsidRPr="00CC2D32">
        <w:t>D</w:t>
      </w:r>
      <w:r w:rsidRPr="00CC2D32">
        <w:t xml:space="preserve">ate and time, regardless of the method used to send or deliver such documents to SARS. </w:t>
      </w:r>
    </w:p>
    <w:p w:rsidR="002B1C16" w:rsidRPr="0011603D" w:rsidRDefault="0080662B" w:rsidP="002B1C16">
      <w:pPr>
        <w:pStyle w:val="level3"/>
        <w:tabs>
          <w:tab w:val="num" w:pos="1418"/>
        </w:tabs>
        <w:ind w:left="1418"/>
      </w:pPr>
      <w:r w:rsidRPr="0011603D">
        <w:lastRenderedPageBreak/>
        <w:t>Late tenders will not be accepted.</w:t>
      </w:r>
    </w:p>
    <w:p w:rsidR="002B1C16" w:rsidRPr="00CC2D32" w:rsidRDefault="00D662F4" w:rsidP="002B1C16">
      <w:pPr>
        <w:pStyle w:val="level3"/>
        <w:tabs>
          <w:tab w:val="num" w:pos="1418"/>
        </w:tabs>
        <w:ind w:left="1418"/>
      </w:pPr>
      <w:r w:rsidRPr="00CC2D32">
        <w:t>In this RFP document the terms “shall” and “must” indicate a mandatory requiremen</w:t>
      </w:r>
      <w:r w:rsidR="007272D8" w:rsidRPr="00CC2D32">
        <w:t xml:space="preserve">t. Bidder compliance with </w:t>
      </w:r>
      <w:r w:rsidR="000A2223" w:rsidRPr="00CC2D32">
        <w:t>mandatory requirements</w:t>
      </w:r>
      <w:r w:rsidR="007272D8" w:rsidRPr="00CC2D32">
        <w:t xml:space="preserve"> </w:t>
      </w:r>
      <w:proofErr w:type="gramStart"/>
      <w:r w:rsidR="007272D8" w:rsidRPr="00CC2D32">
        <w:t>are</w:t>
      </w:r>
      <w:proofErr w:type="gramEnd"/>
      <w:r w:rsidR="007272D8" w:rsidRPr="00CC2D32">
        <w:t xml:space="preserve"> essential.  Failure to comply with </w:t>
      </w:r>
      <w:r w:rsidR="000A2223" w:rsidRPr="00CC2D32">
        <w:t xml:space="preserve">such </w:t>
      </w:r>
      <w:r w:rsidR="007A1294" w:rsidRPr="00CC2D32">
        <w:t>requirements</w:t>
      </w:r>
      <w:r w:rsidR="007272D8" w:rsidRPr="00CC2D32">
        <w:t xml:space="preserve"> </w:t>
      </w:r>
      <w:r w:rsidR="007A1294" w:rsidRPr="008459BF">
        <w:t>can</w:t>
      </w:r>
      <w:r w:rsidR="007272D8" w:rsidRPr="00CC2D32">
        <w:t xml:space="preserve"> lead to </w:t>
      </w:r>
      <w:r w:rsidR="007A1294" w:rsidRPr="00CC2D32">
        <w:t xml:space="preserve">the </w:t>
      </w:r>
      <w:r w:rsidR="007272D8" w:rsidRPr="00CC2D32">
        <w:t>disqualification of a Bidder.  The terms “should” or “may” indicate desir</w:t>
      </w:r>
      <w:r w:rsidR="000A2223" w:rsidRPr="00CC2D32">
        <w:t>able or advisory requirements</w:t>
      </w:r>
      <w:r w:rsidR="007272D8" w:rsidRPr="00CC2D32">
        <w:t>.</w:t>
      </w:r>
      <w:r w:rsidR="000A2223" w:rsidRPr="00CC2D32">
        <w:t xml:space="preserve">  Bidder compliance with </w:t>
      </w:r>
      <w:r w:rsidR="00CF744D" w:rsidRPr="00CC2D32">
        <w:t>such</w:t>
      </w:r>
      <w:r w:rsidR="000A2223" w:rsidRPr="00CC2D32">
        <w:t xml:space="preserve"> terms </w:t>
      </w:r>
      <w:r w:rsidR="00CF744D" w:rsidRPr="00CC2D32">
        <w:t>may</w:t>
      </w:r>
      <w:r w:rsidR="000A2223" w:rsidRPr="00CC2D32">
        <w:t xml:space="preserve"> lead to an increase in </w:t>
      </w:r>
      <w:r w:rsidR="007A1294" w:rsidRPr="00CC2D32">
        <w:t>a</w:t>
      </w:r>
      <w:r w:rsidR="000A2223" w:rsidRPr="00CC2D32">
        <w:t xml:space="preserve"> Bidder’s technical score.</w:t>
      </w:r>
    </w:p>
    <w:p w:rsidR="002B1C16" w:rsidRPr="00CC2D32" w:rsidRDefault="002B1C16" w:rsidP="002B1C16">
      <w:pPr>
        <w:pStyle w:val="level3"/>
        <w:tabs>
          <w:tab w:val="num" w:pos="1418"/>
        </w:tabs>
        <w:ind w:left="1418"/>
      </w:pPr>
      <w:r w:rsidRPr="00CC2D32">
        <w:t>All tenders and supporting documentation must be submitted in English.</w:t>
      </w:r>
    </w:p>
    <w:p w:rsidR="001E0A3D" w:rsidRDefault="00696CBA">
      <w:pPr>
        <w:pStyle w:val="level3"/>
        <w:tabs>
          <w:tab w:val="num" w:pos="1418"/>
        </w:tabs>
        <w:ind w:left="1418"/>
      </w:pPr>
      <w:r w:rsidRPr="00CC2D32">
        <w:t xml:space="preserve">All costs incurred </w:t>
      </w:r>
      <w:r w:rsidR="00D30732" w:rsidRPr="00CC2D32">
        <w:t xml:space="preserve">during the </w:t>
      </w:r>
      <w:r w:rsidR="00B12043" w:rsidRPr="00CC2D32">
        <w:t>prepar</w:t>
      </w:r>
      <w:r w:rsidR="00D30732" w:rsidRPr="00CC2D32">
        <w:t>ation</w:t>
      </w:r>
      <w:r w:rsidR="00B12043" w:rsidRPr="00CC2D32">
        <w:t xml:space="preserve"> and </w:t>
      </w:r>
      <w:r w:rsidRPr="00CC2D32">
        <w:t>compil</w:t>
      </w:r>
      <w:r w:rsidR="00D30732" w:rsidRPr="00CC2D32">
        <w:t xml:space="preserve">ation of </w:t>
      </w:r>
      <w:r w:rsidR="006712F8" w:rsidRPr="00CC2D32">
        <w:t>a Bidder’s proposal</w:t>
      </w:r>
      <w:r w:rsidR="00D30732" w:rsidRPr="00CC2D32">
        <w:t xml:space="preserve">, as well as </w:t>
      </w:r>
      <w:r w:rsidR="006712F8" w:rsidRPr="00CC2D32">
        <w:t xml:space="preserve">the </w:t>
      </w:r>
      <w:r w:rsidR="00B12043" w:rsidRPr="00CC2D32">
        <w:t>deliver</w:t>
      </w:r>
      <w:r w:rsidR="00D30732" w:rsidRPr="00CC2D32">
        <w:t xml:space="preserve">y of </w:t>
      </w:r>
      <w:r w:rsidR="006712F8" w:rsidRPr="00CC2D32">
        <w:t>a Bidder’s tender documents</w:t>
      </w:r>
      <w:r w:rsidR="00D30732" w:rsidRPr="00CC2D32">
        <w:t xml:space="preserve"> </w:t>
      </w:r>
      <w:r w:rsidR="00B12043" w:rsidRPr="00CC2D32">
        <w:t xml:space="preserve">to SARS will be borne </w:t>
      </w:r>
      <w:r w:rsidR="00D30732" w:rsidRPr="00CC2D32">
        <w:t xml:space="preserve">exclusively </w:t>
      </w:r>
      <w:r w:rsidR="00B12043" w:rsidRPr="00CC2D32">
        <w:t xml:space="preserve">by the </w:t>
      </w:r>
      <w:r w:rsidR="007272D8" w:rsidRPr="00CC2D32">
        <w:t>B</w:t>
      </w:r>
      <w:r w:rsidR="00B12043" w:rsidRPr="00CC2D32">
        <w:t>idder</w:t>
      </w:r>
      <w:r w:rsidR="005E1F48">
        <w:t>.</w:t>
      </w:r>
    </w:p>
    <w:p w:rsidR="00D47FD4" w:rsidRDefault="00D47FD4">
      <w:pPr>
        <w:pStyle w:val="level3"/>
        <w:tabs>
          <w:tab w:val="num" w:pos="1418"/>
        </w:tabs>
        <w:ind w:left="1418"/>
      </w:pPr>
      <w:r>
        <w:t xml:space="preserve">The Financial and BEE response must be submitted in a sealed envelope separate </w:t>
      </w:r>
      <w:proofErr w:type="spellStart"/>
      <w:r>
        <w:t>form</w:t>
      </w:r>
      <w:proofErr w:type="spellEnd"/>
      <w:r>
        <w:t xml:space="preserve"> the Technical Response envelope.</w:t>
      </w:r>
    </w:p>
    <w:p w:rsidR="00CD470A" w:rsidRPr="00CC2D32" w:rsidRDefault="00CD470A" w:rsidP="00CD470A">
      <w:pPr>
        <w:pStyle w:val="level3"/>
        <w:tabs>
          <w:tab w:val="num" w:pos="1418"/>
        </w:tabs>
        <w:ind w:left="1418"/>
      </w:pPr>
      <w:r>
        <w:t>Tenders must be valid for a minimum period of 180 days from the Closing Date</w:t>
      </w:r>
      <w:r w:rsidR="00726193">
        <w:t xml:space="preserve"> (20 </w:t>
      </w:r>
      <w:proofErr w:type="spellStart"/>
      <w:r w:rsidR="00726193">
        <w:t>Januray</w:t>
      </w:r>
      <w:proofErr w:type="spellEnd"/>
      <w:r w:rsidR="00726193">
        <w:t xml:space="preserve"> 2016)</w:t>
      </w:r>
    </w:p>
    <w:p w:rsidR="00CD470A" w:rsidRPr="00CC2D32" w:rsidRDefault="00CD470A" w:rsidP="00CD470A">
      <w:pPr>
        <w:pStyle w:val="level3"/>
        <w:numPr>
          <w:ilvl w:val="0"/>
          <w:numId w:val="0"/>
        </w:numPr>
        <w:tabs>
          <w:tab w:val="num" w:pos="1702"/>
        </w:tabs>
        <w:ind w:left="1418"/>
      </w:pPr>
    </w:p>
    <w:p w:rsidR="00563600" w:rsidRPr="00CC2D32" w:rsidRDefault="00563600" w:rsidP="00563600">
      <w:pPr>
        <w:pStyle w:val="level2-head"/>
      </w:pPr>
      <w:bookmarkStart w:id="27" w:name="_Ref281555639"/>
      <w:r w:rsidRPr="00CC2D32">
        <w:t xml:space="preserve">TENDER </w:t>
      </w:r>
      <w:r w:rsidR="0064428A" w:rsidRPr="00CC2D32">
        <w:t>COMPLIANCE</w:t>
      </w:r>
      <w:bookmarkEnd w:id="27"/>
    </w:p>
    <w:p w:rsidR="0070291E" w:rsidRPr="00CC2D32" w:rsidRDefault="00284166" w:rsidP="0070291E">
      <w:pPr>
        <w:pStyle w:val="level3"/>
        <w:tabs>
          <w:tab w:val="num" w:pos="1418"/>
        </w:tabs>
        <w:ind w:left="1418"/>
      </w:pPr>
      <w:r w:rsidRPr="00CC2D32">
        <w:t>The Bidder</w:t>
      </w:r>
      <w:r w:rsidR="0064428A" w:rsidRPr="00CC2D32">
        <w:t>’</w:t>
      </w:r>
      <w:r w:rsidRPr="00CC2D32">
        <w:t>s attention is drawn to the following documents</w:t>
      </w:r>
      <w:r w:rsidR="006712F8" w:rsidRPr="00CC2D32">
        <w:t xml:space="preserve"> which are</w:t>
      </w:r>
      <w:r w:rsidRPr="00CC2D32">
        <w:t xml:space="preserve"> required as part of a Bidder’s Tender </w:t>
      </w:r>
      <w:r w:rsidR="006712F8" w:rsidRPr="00CC2D32">
        <w:t xml:space="preserve">and </w:t>
      </w:r>
      <w:r w:rsidRPr="00CC2D32">
        <w:t xml:space="preserve">which, if </w:t>
      </w:r>
      <w:r w:rsidR="004269FE" w:rsidRPr="00CC2D32">
        <w:t>omitted, may</w:t>
      </w:r>
      <w:r w:rsidR="00A231D4" w:rsidRPr="00CC2D32">
        <w:t xml:space="preserve"> </w:t>
      </w:r>
      <w:r w:rsidR="00E43179" w:rsidRPr="00CC2D32">
        <w:t xml:space="preserve">at SARS’s sole discretion </w:t>
      </w:r>
      <w:r w:rsidRPr="00CC2D32">
        <w:t xml:space="preserve">result </w:t>
      </w:r>
      <w:r w:rsidR="0064428A" w:rsidRPr="00CC2D32">
        <w:t xml:space="preserve">in </w:t>
      </w:r>
      <w:r w:rsidRPr="00CC2D32">
        <w:t xml:space="preserve">that Tender being </w:t>
      </w:r>
      <w:r w:rsidR="00CD7DD8" w:rsidRPr="00CC2D32">
        <w:t>disqualified</w:t>
      </w:r>
      <w:r w:rsidRPr="00CC2D32">
        <w:t>:</w:t>
      </w:r>
    </w:p>
    <w:tbl>
      <w:tblPr>
        <w:tblpPr w:leftFromText="180" w:rightFromText="180" w:vertAnchor="text" w:horzAnchor="margin" w:tblpXSpec="right" w:tblpY="630"/>
        <w:tblW w:w="907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723"/>
        <w:gridCol w:w="4746"/>
        <w:gridCol w:w="3603"/>
      </w:tblGrid>
      <w:tr w:rsidR="00196E3F" w:rsidRPr="00CC2D32" w:rsidTr="00196E3F">
        <w:trPr>
          <w:tblHeader/>
        </w:trPr>
        <w:tc>
          <w:tcPr>
            <w:tcW w:w="723" w:type="dxa"/>
            <w:shd w:val="clear" w:color="auto" w:fill="17365D" w:themeFill="text2" w:themeFillShade="BF"/>
          </w:tcPr>
          <w:p w:rsidR="00196E3F" w:rsidRPr="00CC2D32" w:rsidRDefault="00196E3F" w:rsidP="00196E3F">
            <w:pPr>
              <w:widowControl w:val="0"/>
              <w:spacing w:line="360" w:lineRule="auto"/>
              <w:rPr>
                <w:b/>
                <w:szCs w:val="22"/>
              </w:rPr>
            </w:pPr>
            <w:bookmarkStart w:id="28" w:name="_Toc328137770"/>
          </w:p>
        </w:tc>
        <w:tc>
          <w:tcPr>
            <w:tcW w:w="4746" w:type="dxa"/>
            <w:shd w:val="clear" w:color="auto" w:fill="17365D" w:themeFill="text2" w:themeFillShade="BF"/>
            <w:vAlign w:val="bottom"/>
          </w:tcPr>
          <w:p w:rsidR="00196E3F" w:rsidRPr="00CC2D32" w:rsidRDefault="00196E3F" w:rsidP="00196E3F">
            <w:pPr>
              <w:widowControl w:val="0"/>
              <w:spacing w:line="360" w:lineRule="auto"/>
              <w:jc w:val="left"/>
              <w:rPr>
                <w:b/>
                <w:szCs w:val="22"/>
              </w:rPr>
            </w:pPr>
            <w:r w:rsidRPr="00CC2D32">
              <w:rPr>
                <w:b/>
                <w:szCs w:val="22"/>
              </w:rPr>
              <w:t>Name of the document  that must be submitted</w:t>
            </w:r>
          </w:p>
        </w:tc>
        <w:tc>
          <w:tcPr>
            <w:tcW w:w="3603" w:type="dxa"/>
            <w:shd w:val="clear" w:color="auto" w:fill="17365D" w:themeFill="text2" w:themeFillShade="BF"/>
          </w:tcPr>
          <w:p w:rsidR="00196E3F" w:rsidRPr="00CC2D32" w:rsidRDefault="00196E3F" w:rsidP="00196E3F">
            <w:pPr>
              <w:widowControl w:val="0"/>
              <w:spacing w:line="360" w:lineRule="auto"/>
              <w:ind w:left="176"/>
              <w:rPr>
                <w:b/>
                <w:szCs w:val="22"/>
              </w:rPr>
            </w:pPr>
          </w:p>
          <w:p w:rsidR="00196E3F" w:rsidRPr="00CC2D32" w:rsidRDefault="00196E3F" w:rsidP="00196E3F">
            <w:pPr>
              <w:widowControl w:val="0"/>
              <w:spacing w:line="360" w:lineRule="auto"/>
              <w:rPr>
                <w:b/>
                <w:szCs w:val="22"/>
              </w:rPr>
            </w:pPr>
            <w:r>
              <w:rPr>
                <w:b/>
                <w:szCs w:val="22"/>
              </w:rPr>
              <w:t xml:space="preserve">Non-submission may </w:t>
            </w:r>
            <w:r w:rsidRPr="00CC2D32">
              <w:rPr>
                <w:b/>
                <w:szCs w:val="22"/>
              </w:rPr>
              <w:t>result in disqualification?</w:t>
            </w:r>
          </w:p>
        </w:tc>
      </w:tr>
      <w:tr w:rsidR="00196E3F" w:rsidRPr="00CC2D32" w:rsidTr="00413C10">
        <w:tc>
          <w:tcPr>
            <w:tcW w:w="723" w:type="dxa"/>
          </w:tcPr>
          <w:p w:rsidR="00196E3F" w:rsidRPr="00CC2D32" w:rsidRDefault="00196E3F" w:rsidP="00196E3F">
            <w:pPr>
              <w:widowControl w:val="0"/>
              <w:spacing w:line="360" w:lineRule="auto"/>
              <w:rPr>
                <w:sz w:val="20"/>
              </w:rPr>
            </w:pPr>
            <w:r w:rsidRPr="00CC2D32">
              <w:rPr>
                <w:sz w:val="20"/>
              </w:rPr>
              <w:t>1</w:t>
            </w:r>
          </w:p>
        </w:tc>
        <w:tc>
          <w:tcPr>
            <w:tcW w:w="4746" w:type="dxa"/>
            <w:vAlign w:val="center"/>
          </w:tcPr>
          <w:p w:rsidR="00196E3F" w:rsidRPr="00CC2D32" w:rsidRDefault="00196E3F" w:rsidP="00413C10">
            <w:pPr>
              <w:widowControl w:val="0"/>
              <w:spacing w:line="360" w:lineRule="auto"/>
              <w:jc w:val="left"/>
              <w:rPr>
                <w:sz w:val="20"/>
              </w:rPr>
            </w:pPr>
            <w:r w:rsidRPr="00CC2D32">
              <w:rPr>
                <w:sz w:val="20"/>
              </w:rPr>
              <w:t>Invitation to bid – SBD 1</w:t>
            </w:r>
          </w:p>
        </w:tc>
        <w:tc>
          <w:tcPr>
            <w:tcW w:w="3603" w:type="dxa"/>
          </w:tcPr>
          <w:p w:rsidR="00196E3F" w:rsidRPr="00CC2D32" w:rsidRDefault="00196E3F" w:rsidP="00196E3F">
            <w:pPr>
              <w:widowControl w:val="0"/>
              <w:spacing w:line="360" w:lineRule="auto"/>
              <w:ind w:left="176"/>
              <w:rPr>
                <w:sz w:val="20"/>
              </w:rPr>
            </w:pPr>
            <w:r w:rsidRPr="00CC2D32">
              <w:rPr>
                <w:sz w:val="20"/>
              </w:rPr>
              <w:t>Please complete and sign the supplied pro forma document.</w:t>
            </w:r>
          </w:p>
        </w:tc>
      </w:tr>
      <w:tr w:rsidR="00196E3F" w:rsidRPr="00CC2D32" w:rsidTr="00413C10">
        <w:tc>
          <w:tcPr>
            <w:tcW w:w="723" w:type="dxa"/>
          </w:tcPr>
          <w:p w:rsidR="00196E3F" w:rsidRPr="00CC2D32" w:rsidRDefault="00196E3F" w:rsidP="00196E3F">
            <w:pPr>
              <w:widowControl w:val="0"/>
              <w:spacing w:line="360" w:lineRule="auto"/>
              <w:rPr>
                <w:sz w:val="20"/>
              </w:rPr>
            </w:pPr>
            <w:r w:rsidRPr="00CC2D32">
              <w:rPr>
                <w:sz w:val="20"/>
              </w:rPr>
              <w:t>2</w:t>
            </w:r>
          </w:p>
        </w:tc>
        <w:tc>
          <w:tcPr>
            <w:tcW w:w="4746" w:type="dxa"/>
            <w:vAlign w:val="center"/>
          </w:tcPr>
          <w:p w:rsidR="00196E3F" w:rsidRPr="00CC2D32" w:rsidRDefault="00196E3F" w:rsidP="00413C10">
            <w:pPr>
              <w:widowControl w:val="0"/>
              <w:spacing w:line="360" w:lineRule="auto"/>
              <w:jc w:val="left"/>
              <w:rPr>
                <w:sz w:val="20"/>
              </w:rPr>
            </w:pPr>
            <w:r w:rsidRPr="00CC2D32">
              <w:rPr>
                <w:sz w:val="20"/>
              </w:rPr>
              <w:t>Tax Clearance Certificate – SBD 2</w:t>
            </w:r>
          </w:p>
        </w:tc>
        <w:tc>
          <w:tcPr>
            <w:tcW w:w="3603" w:type="dxa"/>
          </w:tcPr>
          <w:p w:rsidR="00196E3F" w:rsidRPr="00CC2D32" w:rsidRDefault="00196E3F" w:rsidP="00196E3F">
            <w:pPr>
              <w:widowControl w:val="0"/>
              <w:spacing w:line="360" w:lineRule="auto"/>
              <w:ind w:left="176"/>
              <w:rPr>
                <w:sz w:val="20"/>
              </w:rPr>
            </w:pPr>
            <w:r w:rsidRPr="00CC2D32">
              <w:rPr>
                <w:sz w:val="20"/>
              </w:rPr>
              <w:t xml:space="preserve">Please submit a valid and original copy of the certificate. </w:t>
            </w:r>
          </w:p>
        </w:tc>
      </w:tr>
      <w:tr w:rsidR="00196E3F" w:rsidRPr="00CC2D32" w:rsidTr="00413C10">
        <w:tc>
          <w:tcPr>
            <w:tcW w:w="723" w:type="dxa"/>
          </w:tcPr>
          <w:p w:rsidR="00196E3F" w:rsidRPr="00CC2D32" w:rsidRDefault="00196E3F" w:rsidP="00196E3F">
            <w:pPr>
              <w:widowControl w:val="0"/>
              <w:spacing w:line="360" w:lineRule="auto"/>
              <w:rPr>
                <w:sz w:val="20"/>
              </w:rPr>
            </w:pPr>
            <w:r w:rsidRPr="00CC2D32">
              <w:rPr>
                <w:sz w:val="20"/>
              </w:rPr>
              <w:t>3</w:t>
            </w:r>
          </w:p>
        </w:tc>
        <w:tc>
          <w:tcPr>
            <w:tcW w:w="4746" w:type="dxa"/>
            <w:vAlign w:val="center"/>
          </w:tcPr>
          <w:p w:rsidR="00196E3F" w:rsidRPr="00CC2D32" w:rsidRDefault="00196E3F" w:rsidP="00413C10">
            <w:pPr>
              <w:widowControl w:val="0"/>
              <w:spacing w:line="360" w:lineRule="auto"/>
              <w:jc w:val="left"/>
              <w:rPr>
                <w:sz w:val="20"/>
              </w:rPr>
            </w:pPr>
            <w:r w:rsidRPr="00CC2D32">
              <w:rPr>
                <w:sz w:val="20"/>
              </w:rPr>
              <w:t xml:space="preserve">Pricing Schedule – </w:t>
            </w:r>
          </w:p>
        </w:tc>
        <w:tc>
          <w:tcPr>
            <w:tcW w:w="3603" w:type="dxa"/>
          </w:tcPr>
          <w:p w:rsidR="00196E3F" w:rsidRPr="00CC2D32" w:rsidRDefault="00196E3F" w:rsidP="00196E3F">
            <w:pPr>
              <w:widowControl w:val="0"/>
              <w:spacing w:line="360" w:lineRule="auto"/>
              <w:ind w:left="176"/>
              <w:rPr>
                <w:sz w:val="20"/>
              </w:rPr>
            </w:pPr>
            <w:r w:rsidRPr="00CC2D32">
              <w:rPr>
                <w:sz w:val="20"/>
              </w:rPr>
              <w:t xml:space="preserve">Please submit full details of pricing proposal to SARS </w:t>
            </w:r>
            <w:r>
              <w:rPr>
                <w:sz w:val="20"/>
              </w:rPr>
              <w:t xml:space="preserve">on the Pricing </w:t>
            </w:r>
            <w:proofErr w:type="gramStart"/>
            <w:r>
              <w:rPr>
                <w:sz w:val="20"/>
              </w:rPr>
              <w:t xml:space="preserve">Schedule </w:t>
            </w:r>
            <w:r w:rsidRPr="000535B2">
              <w:rPr>
                <w:sz w:val="20"/>
              </w:rPr>
              <w:t>.</w:t>
            </w:r>
            <w:proofErr w:type="gramEnd"/>
          </w:p>
        </w:tc>
      </w:tr>
      <w:tr w:rsidR="00196E3F" w:rsidRPr="00CC2D32" w:rsidTr="00413C10">
        <w:tc>
          <w:tcPr>
            <w:tcW w:w="723" w:type="dxa"/>
          </w:tcPr>
          <w:p w:rsidR="00196E3F" w:rsidRPr="00CC2D32" w:rsidRDefault="00196E3F" w:rsidP="00196E3F">
            <w:pPr>
              <w:widowControl w:val="0"/>
              <w:spacing w:line="360" w:lineRule="auto"/>
              <w:rPr>
                <w:sz w:val="20"/>
              </w:rPr>
            </w:pPr>
            <w:r w:rsidRPr="00CC2D32">
              <w:rPr>
                <w:sz w:val="20"/>
              </w:rPr>
              <w:t>4</w:t>
            </w:r>
          </w:p>
        </w:tc>
        <w:tc>
          <w:tcPr>
            <w:tcW w:w="4746" w:type="dxa"/>
            <w:vAlign w:val="center"/>
          </w:tcPr>
          <w:p w:rsidR="00196E3F" w:rsidRPr="00CC2D32" w:rsidRDefault="00196E3F" w:rsidP="00413C10">
            <w:pPr>
              <w:widowControl w:val="0"/>
              <w:spacing w:line="360" w:lineRule="auto"/>
              <w:jc w:val="left"/>
              <w:rPr>
                <w:sz w:val="20"/>
              </w:rPr>
            </w:pPr>
            <w:r w:rsidRPr="00CC2D32">
              <w:rPr>
                <w:sz w:val="20"/>
              </w:rPr>
              <w:t>Declaration of Interest – SBD 4</w:t>
            </w:r>
          </w:p>
        </w:tc>
        <w:tc>
          <w:tcPr>
            <w:tcW w:w="3603" w:type="dxa"/>
          </w:tcPr>
          <w:p w:rsidR="00196E3F" w:rsidRPr="00CC2D32" w:rsidRDefault="00196E3F" w:rsidP="00196E3F">
            <w:pPr>
              <w:widowControl w:val="0"/>
              <w:spacing w:line="360" w:lineRule="auto"/>
              <w:ind w:left="176"/>
              <w:rPr>
                <w:sz w:val="20"/>
              </w:rPr>
            </w:pPr>
            <w:r w:rsidRPr="00CC2D32">
              <w:rPr>
                <w:sz w:val="20"/>
              </w:rPr>
              <w:t>Please complete and sign the supplied pro forma document.</w:t>
            </w:r>
          </w:p>
        </w:tc>
      </w:tr>
      <w:tr w:rsidR="00196E3F" w:rsidRPr="00CC2D32" w:rsidTr="00413C10">
        <w:tc>
          <w:tcPr>
            <w:tcW w:w="723" w:type="dxa"/>
          </w:tcPr>
          <w:p w:rsidR="00196E3F" w:rsidRPr="00CC2D32" w:rsidRDefault="00196E3F" w:rsidP="00196E3F">
            <w:pPr>
              <w:widowControl w:val="0"/>
              <w:spacing w:line="360" w:lineRule="auto"/>
              <w:rPr>
                <w:sz w:val="20"/>
              </w:rPr>
            </w:pPr>
            <w:r w:rsidRPr="00CC2D32">
              <w:rPr>
                <w:sz w:val="20"/>
              </w:rPr>
              <w:t>5</w:t>
            </w:r>
          </w:p>
        </w:tc>
        <w:tc>
          <w:tcPr>
            <w:tcW w:w="4746" w:type="dxa"/>
            <w:vAlign w:val="center"/>
          </w:tcPr>
          <w:p w:rsidR="00196E3F" w:rsidRPr="00CC2D32" w:rsidRDefault="00196E3F" w:rsidP="00413C10">
            <w:pPr>
              <w:widowControl w:val="0"/>
              <w:spacing w:line="360" w:lineRule="auto"/>
              <w:jc w:val="left"/>
              <w:rPr>
                <w:sz w:val="20"/>
              </w:rPr>
            </w:pPr>
            <w:r w:rsidRPr="00CC2D32">
              <w:rPr>
                <w:sz w:val="20"/>
              </w:rPr>
              <w:t>SBD 6.1 – Preference Point Claim Form</w:t>
            </w:r>
          </w:p>
        </w:tc>
        <w:tc>
          <w:tcPr>
            <w:tcW w:w="3603" w:type="dxa"/>
          </w:tcPr>
          <w:p w:rsidR="00196E3F" w:rsidRPr="00CC2D32" w:rsidRDefault="00196E3F" w:rsidP="00F44DCF">
            <w:pPr>
              <w:widowControl w:val="0"/>
              <w:spacing w:line="360" w:lineRule="auto"/>
              <w:ind w:left="201"/>
              <w:rPr>
                <w:sz w:val="20"/>
              </w:rPr>
            </w:pPr>
            <w:r w:rsidRPr="00CC2D32">
              <w:rPr>
                <w:sz w:val="20"/>
              </w:rPr>
              <w:t xml:space="preserve">Non-submission </w:t>
            </w:r>
            <w:r w:rsidR="00F44DCF">
              <w:rPr>
                <w:sz w:val="20"/>
              </w:rPr>
              <w:t xml:space="preserve">of a BBBEE certificate </w:t>
            </w:r>
            <w:r w:rsidRPr="00CC2D32">
              <w:rPr>
                <w:sz w:val="20"/>
              </w:rPr>
              <w:t xml:space="preserve">will lead to a zero score </w:t>
            </w:r>
            <w:r w:rsidR="00F44DCF">
              <w:rPr>
                <w:sz w:val="20"/>
              </w:rPr>
              <w:t>for</w:t>
            </w:r>
            <w:r w:rsidRPr="00CC2D32">
              <w:rPr>
                <w:sz w:val="20"/>
              </w:rPr>
              <w:t xml:space="preserve"> BEE.</w:t>
            </w:r>
          </w:p>
        </w:tc>
      </w:tr>
      <w:tr w:rsidR="00196E3F" w:rsidRPr="00CC2D32" w:rsidTr="00413C10">
        <w:tc>
          <w:tcPr>
            <w:tcW w:w="723" w:type="dxa"/>
          </w:tcPr>
          <w:p w:rsidR="00196E3F" w:rsidRPr="00CC2D32" w:rsidRDefault="00196E3F" w:rsidP="00196E3F">
            <w:pPr>
              <w:widowControl w:val="0"/>
              <w:spacing w:line="360" w:lineRule="auto"/>
              <w:rPr>
                <w:rFonts w:cs="Arial"/>
                <w:sz w:val="20"/>
              </w:rPr>
            </w:pPr>
            <w:r w:rsidRPr="00CC2D32">
              <w:rPr>
                <w:rFonts w:cs="Arial"/>
                <w:sz w:val="20"/>
              </w:rPr>
              <w:lastRenderedPageBreak/>
              <w:t>6</w:t>
            </w:r>
          </w:p>
        </w:tc>
        <w:tc>
          <w:tcPr>
            <w:tcW w:w="4746" w:type="dxa"/>
            <w:vAlign w:val="center"/>
          </w:tcPr>
          <w:p w:rsidR="00196E3F" w:rsidRPr="00CC2D32" w:rsidRDefault="00196E3F" w:rsidP="00413C10">
            <w:pPr>
              <w:widowControl w:val="0"/>
              <w:spacing w:line="360" w:lineRule="auto"/>
              <w:jc w:val="left"/>
              <w:rPr>
                <w:rFonts w:cs="Arial"/>
                <w:sz w:val="20"/>
              </w:rPr>
            </w:pPr>
            <w:r w:rsidRPr="00CC2D32">
              <w:rPr>
                <w:rFonts w:cs="Arial"/>
                <w:sz w:val="20"/>
              </w:rPr>
              <w:t>Declaration of Bidder’s Past Supply Chain Management Practices – SBD 8</w:t>
            </w:r>
          </w:p>
        </w:tc>
        <w:tc>
          <w:tcPr>
            <w:tcW w:w="3603" w:type="dxa"/>
          </w:tcPr>
          <w:p w:rsidR="00196E3F" w:rsidRPr="00CC2D32" w:rsidRDefault="00196E3F" w:rsidP="00196E3F">
            <w:pPr>
              <w:widowControl w:val="0"/>
              <w:spacing w:line="360" w:lineRule="auto"/>
              <w:ind w:left="176"/>
              <w:rPr>
                <w:sz w:val="20"/>
              </w:rPr>
            </w:pPr>
            <w:bookmarkStart w:id="29" w:name="OLE_LINK1"/>
            <w:bookmarkStart w:id="30" w:name="OLE_LINK3"/>
            <w:r w:rsidRPr="00CC2D32">
              <w:rPr>
                <w:sz w:val="20"/>
              </w:rPr>
              <w:t>Please complete and sign the supplied pro forma document</w:t>
            </w:r>
            <w:bookmarkEnd w:id="29"/>
            <w:bookmarkEnd w:id="30"/>
            <w:r w:rsidRPr="00CC2D32">
              <w:rPr>
                <w:sz w:val="20"/>
              </w:rPr>
              <w:t>.</w:t>
            </w:r>
          </w:p>
        </w:tc>
      </w:tr>
      <w:tr w:rsidR="00196E3F" w:rsidRPr="00CC2D32" w:rsidTr="00413C10">
        <w:tc>
          <w:tcPr>
            <w:tcW w:w="723" w:type="dxa"/>
          </w:tcPr>
          <w:p w:rsidR="00196E3F" w:rsidRPr="00CC2D32" w:rsidRDefault="00196E3F" w:rsidP="00196E3F">
            <w:pPr>
              <w:widowControl w:val="0"/>
              <w:spacing w:line="360" w:lineRule="auto"/>
              <w:rPr>
                <w:rFonts w:cs="Arial"/>
                <w:sz w:val="20"/>
              </w:rPr>
            </w:pPr>
            <w:r w:rsidRPr="00CC2D32">
              <w:rPr>
                <w:rFonts w:cs="Arial"/>
                <w:sz w:val="20"/>
              </w:rPr>
              <w:t>7</w:t>
            </w:r>
          </w:p>
        </w:tc>
        <w:tc>
          <w:tcPr>
            <w:tcW w:w="4746" w:type="dxa"/>
            <w:vAlign w:val="center"/>
          </w:tcPr>
          <w:p w:rsidR="00196E3F" w:rsidRPr="00CC2D32" w:rsidRDefault="00196E3F" w:rsidP="00413C10">
            <w:pPr>
              <w:widowControl w:val="0"/>
              <w:spacing w:line="360" w:lineRule="auto"/>
              <w:jc w:val="left"/>
              <w:rPr>
                <w:rFonts w:cs="Arial"/>
                <w:sz w:val="20"/>
              </w:rPr>
            </w:pPr>
            <w:r w:rsidRPr="00CC2D32">
              <w:rPr>
                <w:rFonts w:cs="Arial"/>
                <w:sz w:val="20"/>
              </w:rPr>
              <w:t>Certificate of Independent Bid Determination – SBD 9</w:t>
            </w:r>
          </w:p>
        </w:tc>
        <w:tc>
          <w:tcPr>
            <w:tcW w:w="3603" w:type="dxa"/>
          </w:tcPr>
          <w:p w:rsidR="00196E3F" w:rsidRPr="00CC2D32" w:rsidRDefault="00196E3F" w:rsidP="00196E3F">
            <w:pPr>
              <w:widowControl w:val="0"/>
              <w:spacing w:line="360" w:lineRule="auto"/>
              <w:ind w:left="176"/>
              <w:rPr>
                <w:sz w:val="20"/>
              </w:rPr>
            </w:pPr>
            <w:r w:rsidRPr="00CC2D32">
              <w:rPr>
                <w:sz w:val="20"/>
              </w:rPr>
              <w:t>Please complete and sign the supplied pro forma document</w:t>
            </w:r>
          </w:p>
        </w:tc>
      </w:tr>
      <w:tr w:rsidR="00196E3F" w:rsidRPr="00CC2D32" w:rsidTr="00413C10">
        <w:tc>
          <w:tcPr>
            <w:tcW w:w="723" w:type="dxa"/>
          </w:tcPr>
          <w:p w:rsidR="00196E3F" w:rsidRPr="00CC2D32" w:rsidRDefault="00196E3F" w:rsidP="00196E3F">
            <w:pPr>
              <w:widowControl w:val="0"/>
              <w:spacing w:line="360" w:lineRule="auto"/>
              <w:rPr>
                <w:sz w:val="20"/>
              </w:rPr>
            </w:pPr>
            <w:r w:rsidRPr="00CC2D32">
              <w:rPr>
                <w:sz w:val="20"/>
              </w:rPr>
              <w:t>8</w:t>
            </w:r>
          </w:p>
        </w:tc>
        <w:tc>
          <w:tcPr>
            <w:tcW w:w="4746" w:type="dxa"/>
            <w:vAlign w:val="center"/>
          </w:tcPr>
          <w:p w:rsidR="00196E3F" w:rsidRPr="00CC2D32" w:rsidRDefault="00196E3F" w:rsidP="00413C10">
            <w:pPr>
              <w:widowControl w:val="0"/>
              <w:spacing w:line="360" w:lineRule="auto"/>
              <w:jc w:val="left"/>
              <w:rPr>
                <w:sz w:val="20"/>
              </w:rPr>
            </w:pPr>
            <w:r w:rsidRPr="00CC2D32">
              <w:rPr>
                <w:sz w:val="20"/>
              </w:rPr>
              <w:t xml:space="preserve">SARS’ s Oath of Secrecy </w:t>
            </w:r>
          </w:p>
        </w:tc>
        <w:tc>
          <w:tcPr>
            <w:tcW w:w="3603" w:type="dxa"/>
          </w:tcPr>
          <w:p w:rsidR="00196E3F" w:rsidRPr="00CC2D32" w:rsidRDefault="00196E3F" w:rsidP="00196E3F">
            <w:pPr>
              <w:widowControl w:val="0"/>
              <w:spacing w:line="360" w:lineRule="auto"/>
              <w:ind w:left="176"/>
              <w:rPr>
                <w:sz w:val="20"/>
              </w:rPr>
            </w:pPr>
            <w:r w:rsidRPr="00CC2D32">
              <w:rPr>
                <w:sz w:val="20"/>
              </w:rPr>
              <w:t>Please complete and sign the supplied pro forma document in the presence of</w:t>
            </w:r>
            <w:r>
              <w:rPr>
                <w:sz w:val="20"/>
              </w:rPr>
              <w:t xml:space="preserve"> a</w:t>
            </w:r>
            <w:r w:rsidRPr="00CC2D32">
              <w:rPr>
                <w:sz w:val="20"/>
              </w:rPr>
              <w:t xml:space="preserve"> Commissioner of Oaths and initial every page.</w:t>
            </w:r>
          </w:p>
        </w:tc>
      </w:tr>
      <w:tr w:rsidR="00196E3F" w:rsidRPr="00CC2D32" w:rsidTr="00413C10">
        <w:tc>
          <w:tcPr>
            <w:tcW w:w="723" w:type="dxa"/>
          </w:tcPr>
          <w:p w:rsidR="00196E3F" w:rsidRPr="00CC2D32" w:rsidRDefault="00196E3F" w:rsidP="00196E3F">
            <w:pPr>
              <w:widowControl w:val="0"/>
              <w:spacing w:line="360" w:lineRule="auto"/>
              <w:rPr>
                <w:sz w:val="20"/>
              </w:rPr>
            </w:pPr>
            <w:r w:rsidRPr="00CC2D32">
              <w:rPr>
                <w:sz w:val="20"/>
              </w:rPr>
              <w:t>9</w:t>
            </w:r>
          </w:p>
        </w:tc>
        <w:tc>
          <w:tcPr>
            <w:tcW w:w="4746" w:type="dxa"/>
            <w:vAlign w:val="center"/>
          </w:tcPr>
          <w:p w:rsidR="00196E3F" w:rsidRPr="00CC2D32" w:rsidRDefault="00196E3F" w:rsidP="00413C10">
            <w:pPr>
              <w:widowControl w:val="0"/>
              <w:spacing w:line="360" w:lineRule="auto"/>
              <w:jc w:val="left"/>
              <w:rPr>
                <w:rFonts w:cs="Arial"/>
                <w:sz w:val="20"/>
              </w:rPr>
            </w:pPr>
            <w:r w:rsidRPr="00CC2D32">
              <w:rPr>
                <w:sz w:val="20"/>
              </w:rPr>
              <w:t>SANAS or IRBA accredited BEE certificate</w:t>
            </w:r>
          </w:p>
        </w:tc>
        <w:tc>
          <w:tcPr>
            <w:tcW w:w="3603" w:type="dxa"/>
          </w:tcPr>
          <w:p w:rsidR="00196E3F" w:rsidRPr="00CC2D32" w:rsidRDefault="00F44DCF" w:rsidP="00196E3F">
            <w:pPr>
              <w:widowControl w:val="0"/>
              <w:spacing w:line="360" w:lineRule="auto"/>
              <w:ind w:left="176"/>
              <w:rPr>
                <w:sz w:val="20"/>
              </w:rPr>
            </w:pPr>
            <w:r w:rsidRPr="00CC2D32">
              <w:rPr>
                <w:sz w:val="20"/>
              </w:rPr>
              <w:t xml:space="preserve">Non-submission </w:t>
            </w:r>
            <w:r>
              <w:rPr>
                <w:sz w:val="20"/>
              </w:rPr>
              <w:t xml:space="preserve">of a BBBEE certificate </w:t>
            </w:r>
            <w:r w:rsidRPr="00CC2D32">
              <w:rPr>
                <w:sz w:val="20"/>
              </w:rPr>
              <w:t xml:space="preserve">will lead to a zero score </w:t>
            </w:r>
            <w:r>
              <w:rPr>
                <w:sz w:val="20"/>
              </w:rPr>
              <w:t>for</w:t>
            </w:r>
            <w:r w:rsidRPr="00CC2D32">
              <w:rPr>
                <w:sz w:val="20"/>
              </w:rPr>
              <w:t xml:space="preserve"> BEE.</w:t>
            </w:r>
          </w:p>
        </w:tc>
      </w:tr>
      <w:tr w:rsidR="00196E3F" w:rsidRPr="00CC2D32" w:rsidTr="00413C10">
        <w:tc>
          <w:tcPr>
            <w:tcW w:w="723" w:type="dxa"/>
          </w:tcPr>
          <w:p w:rsidR="00196E3F" w:rsidRPr="00CC2D32" w:rsidRDefault="00196E3F" w:rsidP="00196E3F">
            <w:pPr>
              <w:widowControl w:val="0"/>
              <w:spacing w:line="360" w:lineRule="auto"/>
              <w:rPr>
                <w:sz w:val="20"/>
                <w:highlight w:val="yellow"/>
              </w:rPr>
            </w:pPr>
            <w:r w:rsidRPr="00CC2D32">
              <w:rPr>
                <w:sz w:val="20"/>
              </w:rPr>
              <w:t>10</w:t>
            </w:r>
          </w:p>
        </w:tc>
        <w:tc>
          <w:tcPr>
            <w:tcW w:w="4746" w:type="dxa"/>
            <w:vAlign w:val="center"/>
          </w:tcPr>
          <w:p w:rsidR="00196E3F" w:rsidRPr="003D2BE2" w:rsidRDefault="00196E3F" w:rsidP="00413C10">
            <w:pPr>
              <w:widowControl w:val="0"/>
              <w:spacing w:line="360" w:lineRule="auto"/>
              <w:ind w:left="176"/>
              <w:jc w:val="left"/>
              <w:rPr>
                <w:sz w:val="20"/>
              </w:rPr>
            </w:pPr>
            <w:r w:rsidRPr="003D2BE2">
              <w:rPr>
                <w:sz w:val="20"/>
              </w:rPr>
              <w:t xml:space="preserve">Bidders are required to submit complete sets of audited/reviewed annual financial statements for </w:t>
            </w:r>
          </w:p>
          <w:p w:rsidR="00196E3F" w:rsidRPr="003D2BE2" w:rsidRDefault="00196E3F" w:rsidP="00413C10">
            <w:pPr>
              <w:widowControl w:val="0"/>
              <w:spacing w:line="360" w:lineRule="auto"/>
              <w:ind w:left="176"/>
              <w:jc w:val="left"/>
              <w:rPr>
                <w:sz w:val="20"/>
              </w:rPr>
            </w:pPr>
            <w:proofErr w:type="gramStart"/>
            <w:r w:rsidRPr="003D2BE2">
              <w:rPr>
                <w:sz w:val="20"/>
              </w:rPr>
              <w:t>three</w:t>
            </w:r>
            <w:proofErr w:type="gramEnd"/>
            <w:r w:rsidRPr="003D2BE2">
              <w:rPr>
                <w:sz w:val="20"/>
              </w:rPr>
              <w:t xml:space="preserve"> (3) most recent financial periods in the name of the bidding entity.</w:t>
            </w:r>
          </w:p>
          <w:p w:rsidR="00196E3F" w:rsidRPr="003D2BE2" w:rsidRDefault="00196E3F" w:rsidP="00413C10">
            <w:pPr>
              <w:widowControl w:val="0"/>
              <w:spacing w:line="360" w:lineRule="auto"/>
              <w:ind w:left="176"/>
              <w:jc w:val="left"/>
              <w:rPr>
                <w:sz w:val="20"/>
              </w:rPr>
            </w:pPr>
            <w:r w:rsidRPr="003D2BE2">
              <w:rPr>
                <w:sz w:val="20"/>
              </w:rPr>
              <w:t>The annual financial statements must contain:</w:t>
            </w:r>
          </w:p>
          <w:p w:rsidR="00196E3F" w:rsidRPr="003D2BE2" w:rsidRDefault="00196E3F" w:rsidP="00413C10">
            <w:pPr>
              <w:pStyle w:val="ListParagraph"/>
              <w:widowControl w:val="0"/>
              <w:numPr>
                <w:ilvl w:val="0"/>
                <w:numId w:val="22"/>
              </w:numPr>
              <w:spacing w:line="360" w:lineRule="auto"/>
              <w:jc w:val="left"/>
              <w:rPr>
                <w:sz w:val="20"/>
              </w:rPr>
            </w:pPr>
            <w:r w:rsidRPr="003D2BE2">
              <w:rPr>
                <w:sz w:val="20"/>
              </w:rPr>
              <w:t>Statement of Comprehensive Income</w:t>
            </w:r>
          </w:p>
          <w:p w:rsidR="00196E3F" w:rsidRPr="003D2BE2" w:rsidRDefault="00196E3F" w:rsidP="00413C10">
            <w:pPr>
              <w:pStyle w:val="ListParagraph"/>
              <w:widowControl w:val="0"/>
              <w:numPr>
                <w:ilvl w:val="0"/>
                <w:numId w:val="22"/>
              </w:numPr>
              <w:spacing w:line="360" w:lineRule="auto"/>
              <w:jc w:val="left"/>
              <w:rPr>
                <w:sz w:val="20"/>
              </w:rPr>
            </w:pPr>
            <w:r w:rsidRPr="003D2BE2">
              <w:rPr>
                <w:sz w:val="20"/>
              </w:rPr>
              <w:t>Statement of Financial Position</w:t>
            </w:r>
          </w:p>
          <w:p w:rsidR="00196E3F" w:rsidRPr="003D2BE2" w:rsidRDefault="00196E3F" w:rsidP="00413C10">
            <w:pPr>
              <w:pStyle w:val="ListParagraph"/>
              <w:widowControl w:val="0"/>
              <w:numPr>
                <w:ilvl w:val="0"/>
                <w:numId w:val="22"/>
              </w:numPr>
              <w:spacing w:line="360" w:lineRule="auto"/>
              <w:jc w:val="left"/>
              <w:rPr>
                <w:sz w:val="20"/>
              </w:rPr>
            </w:pPr>
            <w:r w:rsidRPr="003D2BE2">
              <w:rPr>
                <w:sz w:val="20"/>
              </w:rPr>
              <w:t>Statement of Cash Flows</w:t>
            </w:r>
          </w:p>
          <w:p w:rsidR="00196E3F" w:rsidRPr="003D2BE2" w:rsidRDefault="00196E3F" w:rsidP="00413C10">
            <w:pPr>
              <w:pStyle w:val="ListParagraph"/>
              <w:widowControl w:val="0"/>
              <w:numPr>
                <w:ilvl w:val="0"/>
                <w:numId w:val="22"/>
              </w:numPr>
              <w:spacing w:line="360" w:lineRule="auto"/>
              <w:jc w:val="left"/>
              <w:rPr>
                <w:sz w:val="20"/>
              </w:rPr>
            </w:pPr>
            <w:r w:rsidRPr="003D2BE2">
              <w:rPr>
                <w:sz w:val="20"/>
              </w:rPr>
              <w:t>Accompanying Notes</w:t>
            </w:r>
          </w:p>
          <w:p w:rsidR="00196E3F" w:rsidRPr="003D2BE2" w:rsidRDefault="00196E3F" w:rsidP="00413C10">
            <w:pPr>
              <w:widowControl w:val="0"/>
              <w:spacing w:line="360" w:lineRule="auto"/>
              <w:ind w:left="176"/>
              <w:jc w:val="left"/>
              <w:rPr>
                <w:sz w:val="20"/>
              </w:rPr>
            </w:pPr>
            <w:r w:rsidRPr="003D2BE2">
              <w:rPr>
                <w:sz w:val="20"/>
              </w:rPr>
              <w:t>Entities which are trading for less than 3 (three) financial periods should provide:</w:t>
            </w:r>
          </w:p>
          <w:p w:rsidR="00196E3F" w:rsidRPr="003D2BE2" w:rsidRDefault="00196E3F" w:rsidP="00413C10">
            <w:pPr>
              <w:pStyle w:val="ListParagraph"/>
              <w:widowControl w:val="0"/>
              <w:numPr>
                <w:ilvl w:val="0"/>
                <w:numId w:val="23"/>
              </w:numPr>
              <w:spacing w:line="360" w:lineRule="auto"/>
              <w:jc w:val="left"/>
              <w:rPr>
                <w:sz w:val="20"/>
              </w:rPr>
            </w:pPr>
            <w:r w:rsidRPr="003D2BE2">
              <w:rPr>
                <w:sz w:val="20"/>
              </w:rPr>
              <w:t>A letter detailing the fact, signed by a duly authorised representative of the entity; and</w:t>
            </w:r>
          </w:p>
          <w:p w:rsidR="00196E3F" w:rsidRPr="003D2BE2" w:rsidRDefault="00196E3F" w:rsidP="00413C10">
            <w:pPr>
              <w:pStyle w:val="ListParagraph"/>
              <w:widowControl w:val="0"/>
              <w:numPr>
                <w:ilvl w:val="0"/>
                <w:numId w:val="23"/>
              </w:numPr>
              <w:spacing w:line="360" w:lineRule="auto"/>
              <w:jc w:val="left"/>
              <w:rPr>
                <w:sz w:val="20"/>
              </w:rPr>
            </w:pPr>
            <w:r w:rsidRPr="003D2BE2">
              <w:rPr>
                <w:sz w:val="20"/>
              </w:rPr>
              <w:t xml:space="preserve">Any other information or documentation which would provide more clarity on the </w:t>
            </w:r>
            <w:r w:rsidR="004B41F3">
              <w:rPr>
                <w:sz w:val="20"/>
              </w:rPr>
              <w:t>financial history of thee bidder</w:t>
            </w:r>
          </w:p>
          <w:p w:rsidR="00196E3F" w:rsidRPr="003D2BE2" w:rsidRDefault="00196E3F" w:rsidP="00413C10">
            <w:pPr>
              <w:widowControl w:val="0"/>
              <w:spacing w:line="360" w:lineRule="auto"/>
              <w:ind w:left="176"/>
              <w:jc w:val="left"/>
              <w:rPr>
                <w:sz w:val="20"/>
              </w:rPr>
            </w:pPr>
            <w:r w:rsidRPr="003D2BE2">
              <w:rPr>
                <w:sz w:val="20"/>
              </w:rPr>
              <w:t>In the event that the subsidiary is the bidding entity and submits the financial statements of the holding company for financial evaluation purposes, the holding company must furnish a Performance Guarantee that is signed by a duly authorised representative of the entity.</w:t>
            </w:r>
          </w:p>
          <w:p w:rsidR="00196E3F" w:rsidRPr="003D2BE2" w:rsidRDefault="00196E3F" w:rsidP="00413C10">
            <w:pPr>
              <w:widowControl w:val="0"/>
              <w:spacing w:line="360" w:lineRule="auto"/>
              <w:ind w:left="176"/>
              <w:jc w:val="left"/>
              <w:rPr>
                <w:sz w:val="20"/>
              </w:rPr>
            </w:pPr>
          </w:p>
          <w:p w:rsidR="00196E3F" w:rsidRPr="003D2BE2" w:rsidRDefault="00196E3F" w:rsidP="00413C10">
            <w:pPr>
              <w:widowControl w:val="0"/>
              <w:spacing w:line="360" w:lineRule="auto"/>
              <w:ind w:left="176"/>
              <w:jc w:val="left"/>
              <w:rPr>
                <w:sz w:val="20"/>
              </w:rPr>
            </w:pPr>
            <w:r w:rsidRPr="003D2BE2">
              <w:rPr>
                <w:sz w:val="20"/>
              </w:rPr>
              <w:t xml:space="preserve">In the event of the bid being in the form of a Joint </w:t>
            </w:r>
            <w:r w:rsidR="008F6366">
              <w:rPr>
                <w:sz w:val="20"/>
              </w:rPr>
              <w:t>Agreement (JA</w:t>
            </w:r>
            <w:r w:rsidRPr="003D2BE2">
              <w:rPr>
                <w:sz w:val="20"/>
              </w:rPr>
              <w:t>), the following is required:</w:t>
            </w:r>
          </w:p>
          <w:p w:rsidR="00196E3F" w:rsidRPr="003D2BE2" w:rsidRDefault="00196E3F" w:rsidP="00413C10">
            <w:pPr>
              <w:widowControl w:val="0"/>
              <w:spacing w:line="360" w:lineRule="auto"/>
              <w:ind w:left="176"/>
              <w:jc w:val="left"/>
              <w:rPr>
                <w:sz w:val="20"/>
              </w:rPr>
            </w:pPr>
            <w:r w:rsidRPr="003D2BE2">
              <w:rPr>
                <w:sz w:val="20"/>
              </w:rPr>
              <w:t>Annua</w:t>
            </w:r>
            <w:r w:rsidR="008F6366">
              <w:rPr>
                <w:sz w:val="20"/>
              </w:rPr>
              <w:t>l financial statements of the JA.</w:t>
            </w:r>
          </w:p>
          <w:p w:rsidR="00196E3F" w:rsidRPr="003D2BE2" w:rsidRDefault="008F6366" w:rsidP="00413C10">
            <w:pPr>
              <w:widowControl w:val="0"/>
              <w:spacing w:line="360" w:lineRule="auto"/>
              <w:ind w:left="176"/>
              <w:jc w:val="left"/>
              <w:rPr>
                <w:sz w:val="20"/>
              </w:rPr>
            </w:pPr>
            <w:r>
              <w:rPr>
                <w:sz w:val="20"/>
              </w:rPr>
              <w:lastRenderedPageBreak/>
              <w:t>L</w:t>
            </w:r>
            <w:r w:rsidR="00196E3F" w:rsidRPr="003D2BE2">
              <w:rPr>
                <w:sz w:val="20"/>
              </w:rPr>
              <w:t>egal agreement detailing the percentage ownership of each entity</w:t>
            </w:r>
            <w:r>
              <w:rPr>
                <w:sz w:val="20"/>
              </w:rPr>
              <w:t xml:space="preserve"> within the Joint Agreement</w:t>
            </w:r>
            <w:r w:rsidR="00196E3F" w:rsidRPr="003D2BE2">
              <w:rPr>
                <w:sz w:val="20"/>
              </w:rPr>
              <w:t>.</w:t>
            </w:r>
          </w:p>
          <w:p w:rsidR="00196E3F" w:rsidRPr="00CC2D32" w:rsidRDefault="00196E3F" w:rsidP="00413C10">
            <w:pPr>
              <w:widowControl w:val="0"/>
              <w:spacing w:line="360" w:lineRule="auto"/>
              <w:jc w:val="left"/>
              <w:rPr>
                <w:sz w:val="20"/>
              </w:rPr>
            </w:pPr>
            <w:r w:rsidRPr="003D2BE2">
              <w:rPr>
                <w:b/>
                <w:sz w:val="20"/>
              </w:rPr>
              <w:t xml:space="preserve">SARS retains the right to request further information with regards to </w:t>
            </w:r>
            <w:r w:rsidR="008F6366">
              <w:rPr>
                <w:b/>
                <w:sz w:val="20"/>
              </w:rPr>
              <w:t>the annual financial statements, should the need arise.</w:t>
            </w:r>
          </w:p>
        </w:tc>
        <w:tc>
          <w:tcPr>
            <w:tcW w:w="3603" w:type="dxa"/>
          </w:tcPr>
          <w:p w:rsidR="00196E3F" w:rsidRPr="00CC2D32" w:rsidRDefault="00196E3F" w:rsidP="00196E3F">
            <w:pPr>
              <w:widowControl w:val="0"/>
              <w:spacing w:line="360" w:lineRule="auto"/>
              <w:ind w:left="176"/>
              <w:rPr>
                <w:sz w:val="20"/>
                <w:highlight w:val="yellow"/>
              </w:rPr>
            </w:pPr>
            <w:r w:rsidRPr="00E818A6">
              <w:rPr>
                <w:sz w:val="20"/>
              </w:rPr>
              <w:lastRenderedPageBreak/>
              <w:t xml:space="preserve">YES </w:t>
            </w:r>
          </w:p>
        </w:tc>
      </w:tr>
      <w:tr w:rsidR="00196E3F" w:rsidRPr="00CC2D32" w:rsidTr="00413C10">
        <w:tc>
          <w:tcPr>
            <w:tcW w:w="723" w:type="dxa"/>
            <w:tcBorders>
              <w:top w:val="single" w:sz="4" w:space="0" w:color="808080"/>
              <w:left w:val="single" w:sz="4" w:space="0" w:color="808080"/>
              <w:bottom w:val="single" w:sz="4" w:space="0" w:color="808080"/>
              <w:right w:val="single" w:sz="4" w:space="0" w:color="808080"/>
            </w:tcBorders>
          </w:tcPr>
          <w:p w:rsidR="00196E3F" w:rsidRPr="00CC2D32" w:rsidRDefault="00196E3F" w:rsidP="00196E3F">
            <w:pPr>
              <w:widowControl w:val="0"/>
              <w:spacing w:line="360" w:lineRule="auto"/>
              <w:rPr>
                <w:sz w:val="20"/>
              </w:rPr>
            </w:pPr>
            <w:r w:rsidRPr="00CC2D32">
              <w:rPr>
                <w:sz w:val="20"/>
              </w:rPr>
              <w:lastRenderedPageBreak/>
              <w:t>11</w:t>
            </w:r>
          </w:p>
        </w:tc>
        <w:tc>
          <w:tcPr>
            <w:tcW w:w="4746" w:type="dxa"/>
            <w:tcBorders>
              <w:top w:val="single" w:sz="4" w:space="0" w:color="808080"/>
              <w:left w:val="single" w:sz="4" w:space="0" w:color="808080"/>
              <w:bottom w:val="single" w:sz="4" w:space="0" w:color="808080"/>
              <w:right w:val="single" w:sz="4" w:space="0" w:color="808080"/>
            </w:tcBorders>
            <w:vAlign w:val="center"/>
          </w:tcPr>
          <w:p w:rsidR="00196E3F" w:rsidRPr="00CC2D32" w:rsidRDefault="00196E3F" w:rsidP="00413C10">
            <w:pPr>
              <w:widowControl w:val="0"/>
              <w:jc w:val="left"/>
              <w:rPr>
                <w:sz w:val="20"/>
              </w:rPr>
            </w:pPr>
            <w:r w:rsidRPr="00CC2D32">
              <w:rPr>
                <w:sz w:val="20"/>
              </w:rPr>
              <w:t>Supplier</w:t>
            </w:r>
            <w:r w:rsidR="00A83E2A">
              <w:rPr>
                <w:sz w:val="20"/>
              </w:rPr>
              <w:t xml:space="preserve"> Cost and </w:t>
            </w:r>
            <w:r w:rsidRPr="00CC2D32">
              <w:rPr>
                <w:sz w:val="20"/>
              </w:rPr>
              <w:t xml:space="preserve"> Risk </w:t>
            </w:r>
            <w:r w:rsidR="00A83E2A">
              <w:rPr>
                <w:sz w:val="20"/>
              </w:rPr>
              <w:t xml:space="preserve">Assessment </w:t>
            </w:r>
            <w:r w:rsidRPr="00CC2D32">
              <w:rPr>
                <w:sz w:val="20"/>
              </w:rPr>
              <w:t>Questionnaire</w:t>
            </w:r>
          </w:p>
        </w:tc>
        <w:tc>
          <w:tcPr>
            <w:tcW w:w="3603" w:type="dxa"/>
            <w:tcBorders>
              <w:top w:val="single" w:sz="4" w:space="0" w:color="808080"/>
              <w:left w:val="single" w:sz="4" w:space="0" w:color="808080"/>
              <w:bottom w:val="single" w:sz="4" w:space="0" w:color="808080"/>
              <w:right w:val="single" w:sz="4" w:space="0" w:color="808080"/>
            </w:tcBorders>
          </w:tcPr>
          <w:p w:rsidR="00196E3F" w:rsidRPr="00CC2D32" w:rsidRDefault="00196E3F" w:rsidP="00196E3F">
            <w:pPr>
              <w:widowControl w:val="0"/>
              <w:spacing w:line="360" w:lineRule="auto"/>
              <w:ind w:left="176"/>
              <w:rPr>
                <w:sz w:val="20"/>
                <w:highlight w:val="yellow"/>
              </w:rPr>
            </w:pPr>
            <w:r w:rsidRPr="00CC2D32">
              <w:rPr>
                <w:sz w:val="20"/>
              </w:rPr>
              <w:t>Please complete and sign</w:t>
            </w:r>
          </w:p>
        </w:tc>
      </w:tr>
    </w:tbl>
    <w:p w:rsidR="0070291E" w:rsidRPr="00CC2D32" w:rsidRDefault="0070291E" w:rsidP="0070291E">
      <w:pPr>
        <w:pStyle w:val="level1"/>
        <w:numPr>
          <w:ilvl w:val="0"/>
          <w:numId w:val="0"/>
        </w:numPr>
        <w:ind w:left="567"/>
      </w:pPr>
      <w:r w:rsidRPr="00CC2D32">
        <w:t>Table 1</w:t>
      </w:r>
      <w:bookmarkEnd w:id="28"/>
    </w:p>
    <w:p w:rsidR="00D47FD4" w:rsidRDefault="00D47FD4" w:rsidP="0092215D">
      <w:pPr>
        <w:pStyle w:val="level1"/>
        <w:numPr>
          <w:ilvl w:val="0"/>
          <w:numId w:val="0"/>
        </w:numPr>
        <w:ind w:left="567"/>
      </w:pPr>
      <w:r w:rsidRPr="00D47FD4">
        <w:t>Mandatory requirements</w:t>
      </w:r>
    </w:p>
    <w:p w:rsidR="00D47FD4" w:rsidRPr="00CC2D32" w:rsidRDefault="0092215D" w:rsidP="0092215D">
      <w:pPr>
        <w:pStyle w:val="level1"/>
        <w:numPr>
          <w:ilvl w:val="0"/>
          <w:numId w:val="0"/>
        </w:numPr>
        <w:ind w:left="567"/>
      </w:pPr>
      <w:r w:rsidRPr="00CC2D32">
        <w:t>Table 2</w:t>
      </w:r>
    </w:p>
    <w:tbl>
      <w:tblPr>
        <w:tblW w:w="9072" w:type="dxa"/>
        <w:tblInd w:w="2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620"/>
        <w:gridCol w:w="5253"/>
        <w:gridCol w:w="3199"/>
      </w:tblGrid>
      <w:tr w:rsidR="0092215D" w:rsidRPr="00CC2D32" w:rsidTr="00D47FD4">
        <w:tc>
          <w:tcPr>
            <w:tcW w:w="620" w:type="dxa"/>
            <w:shd w:val="clear" w:color="auto" w:fill="17365D" w:themeFill="text2" w:themeFillShade="BF"/>
          </w:tcPr>
          <w:p w:rsidR="0092215D" w:rsidRPr="00CC2D32" w:rsidRDefault="0092215D" w:rsidP="00AB3752">
            <w:pPr>
              <w:widowControl w:val="0"/>
              <w:spacing w:line="360" w:lineRule="auto"/>
              <w:rPr>
                <w:b/>
                <w:szCs w:val="22"/>
              </w:rPr>
            </w:pPr>
          </w:p>
        </w:tc>
        <w:tc>
          <w:tcPr>
            <w:tcW w:w="0" w:type="auto"/>
            <w:shd w:val="clear" w:color="auto" w:fill="17365D" w:themeFill="text2" w:themeFillShade="BF"/>
            <w:vAlign w:val="bottom"/>
          </w:tcPr>
          <w:p w:rsidR="0092215D" w:rsidRPr="00CC2D32" w:rsidRDefault="0092215D" w:rsidP="00D47FD4">
            <w:pPr>
              <w:widowControl w:val="0"/>
              <w:spacing w:line="360" w:lineRule="auto"/>
              <w:jc w:val="left"/>
              <w:rPr>
                <w:b/>
                <w:szCs w:val="22"/>
              </w:rPr>
            </w:pPr>
            <w:r w:rsidRPr="00CC2D32">
              <w:rPr>
                <w:b/>
                <w:szCs w:val="22"/>
              </w:rPr>
              <w:t>Name of the document  that must be submitted</w:t>
            </w:r>
          </w:p>
        </w:tc>
        <w:tc>
          <w:tcPr>
            <w:tcW w:w="3199" w:type="dxa"/>
            <w:shd w:val="clear" w:color="auto" w:fill="17365D" w:themeFill="text2" w:themeFillShade="BF"/>
          </w:tcPr>
          <w:p w:rsidR="0092215D" w:rsidRPr="00CC2D32" w:rsidRDefault="0092215D" w:rsidP="00AB3752">
            <w:pPr>
              <w:widowControl w:val="0"/>
              <w:spacing w:line="360" w:lineRule="auto"/>
              <w:ind w:left="176"/>
              <w:rPr>
                <w:b/>
                <w:szCs w:val="22"/>
              </w:rPr>
            </w:pPr>
          </w:p>
          <w:p w:rsidR="0092215D" w:rsidRPr="00CC2D32" w:rsidRDefault="00510EAB" w:rsidP="00197DE8">
            <w:pPr>
              <w:widowControl w:val="0"/>
              <w:spacing w:line="360" w:lineRule="auto"/>
              <w:rPr>
                <w:b/>
                <w:szCs w:val="22"/>
              </w:rPr>
            </w:pPr>
            <w:r w:rsidRPr="00CC2D32">
              <w:rPr>
                <w:b/>
                <w:szCs w:val="22"/>
              </w:rPr>
              <w:t>Non-submission</w:t>
            </w:r>
            <w:r w:rsidR="008F04C3">
              <w:rPr>
                <w:b/>
                <w:szCs w:val="22"/>
              </w:rPr>
              <w:t xml:space="preserve"> will </w:t>
            </w:r>
            <w:r>
              <w:rPr>
                <w:b/>
                <w:szCs w:val="22"/>
              </w:rPr>
              <w:t>result in disqualification</w:t>
            </w:r>
          </w:p>
        </w:tc>
      </w:tr>
      <w:tr w:rsidR="00550A02" w:rsidRPr="00CC2D32" w:rsidTr="00726193">
        <w:tc>
          <w:tcPr>
            <w:tcW w:w="620" w:type="dxa"/>
          </w:tcPr>
          <w:p w:rsidR="00550A02" w:rsidRPr="00CC2D32" w:rsidRDefault="00550A02" w:rsidP="00AB3752">
            <w:pPr>
              <w:widowControl w:val="0"/>
              <w:spacing w:line="360" w:lineRule="auto"/>
              <w:rPr>
                <w:sz w:val="20"/>
              </w:rPr>
            </w:pPr>
            <w:r w:rsidRPr="00CC2D32">
              <w:rPr>
                <w:sz w:val="20"/>
              </w:rPr>
              <w:t>1</w:t>
            </w:r>
          </w:p>
        </w:tc>
        <w:tc>
          <w:tcPr>
            <w:tcW w:w="0" w:type="auto"/>
            <w:vAlign w:val="center"/>
          </w:tcPr>
          <w:p w:rsidR="00550A02" w:rsidRPr="00CC2D32" w:rsidRDefault="00550A02" w:rsidP="00FB15CF">
            <w:pPr>
              <w:widowControl w:val="0"/>
              <w:spacing w:line="360" w:lineRule="auto"/>
              <w:jc w:val="left"/>
              <w:rPr>
                <w:sz w:val="20"/>
              </w:rPr>
            </w:pPr>
            <w:r>
              <w:rPr>
                <w:sz w:val="20"/>
              </w:rPr>
              <w:t>Proof of registration for the Contract Cleaning National Provident Fund  (as is required by the Basic Conditions of Employment Act No 75 of 1997)</w:t>
            </w:r>
          </w:p>
        </w:tc>
        <w:tc>
          <w:tcPr>
            <w:tcW w:w="3199" w:type="dxa"/>
            <w:vAlign w:val="center"/>
          </w:tcPr>
          <w:p w:rsidR="00550A02" w:rsidRPr="00CC2D32" w:rsidRDefault="00550A02" w:rsidP="00726193">
            <w:pPr>
              <w:widowControl w:val="0"/>
              <w:spacing w:line="360" w:lineRule="auto"/>
              <w:ind w:left="176"/>
              <w:jc w:val="left"/>
              <w:rPr>
                <w:sz w:val="20"/>
              </w:rPr>
            </w:pPr>
            <w:r w:rsidRPr="00AD2BDF">
              <w:rPr>
                <w:sz w:val="20"/>
              </w:rPr>
              <w:t>YES – Non-Submission of the required documentation will result in the disqualification of the bidder</w:t>
            </w:r>
          </w:p>
        </w:tc>
      </w:tr>
      <w:tr w:rsidR="00550A02" w:rsidRPr="00CC2D32" w:rsidTr="00726193">
        <w:tc>
          <w:tcPr>
            <w:tcW w:w="620" w:type="dxa"/>
          </w:tcPr>
          <w:p w:rsidR="00550A02" w:rsidRPr="00CC2D32" w:rsidRDefault="00550A02" w:rsidP="00AB3752">
            <w:pPr>
              <w:widowControl w:val="0"/>
              <w:spacing w:line="360" w:lineRule="auto"/>
              <w:rPr>
                <w:sz w:val="20"/>
              </w:rPr>
            </w:pPr>
            <w:r w:rsidRPr="00CC2D32">
              <w:rPr>
                <w:sz w:val="20"/>
              </w:rPr>
              <w:t>2</w:t>
            </w:r>
          </w:p>
        </w:tc>
        <w:tc>
          <w:tcPr>
            <w:tcW w:w="0" w:type="auto"/>
            <w:vAlign w:val="center"/>
          </w:tcPr>
          <w:p w:rsidR="00550A02" w:rsidRPr="00CC2D32" w:rsidRDefault="00550A02" w:rsidP="00FB15CF">
            <w:pPr>
              <w:widowControl w:val="0"/>
              <w:spacing w:line="360" w:lineRule="auto"/>
              <w:jc w:val="left"/>
              <w:rPr>
                <w:sz w:val="20"/>
              </w:rPr>
            </w:pPr>
            <w:r>
              <w:rPr>
                <w:sz w:val="20"/>
              </w:rPr>
              <w:t xml:space="preserve">Letter of good standing from the Unemployment </w:t>
            </w:r>
            <w:proofErr w:type="spellStart"/>
            <w:r>
              <w:rPr>
                <w:sz w:val="20"/>
              </w:rPr>
              <w:t>Insuarance</w:t>
            </w:r>
            <w:proofErr w:type="spellEnd"/>
            <w:r>
              <w:rPr>
                <w:sz w:val="20"/>
              </w:rPr>
              <w:t xml:space="preserve"> Fund (UIF)</w:t>
            </w:r>
          </w:p>
        </w:tc>
        <w:tc>
          <w:tcPr>
            <w:tcW w:w="3199" w:type="dxa"/>
            <w:vAlign w:val="center"/>
          </w:tcPr>
          <w:p w:rsidR="00550A02" w:rsidRPr="00CC2D32" w:rsidRDefault="00550A02" w:rsidP="00726193">
            <w:pPr>
              <w:widowControl w:val="0"/>
              <w:spacing w:line="360" w:lineRule="auto"/>
              <w:ind w:left="176"/>
              <w:jc w:val="left"/>
              <w:rPr>
                <w:sz w:val="20"/>
              </w:rPr>
            </w:pPr>
            <w:r w:rsidRPr="00AD2BDF">
              <w:rPr>
                <w:sz w:val="20"/>
              </w:rPr>
              <w:t>YES – Non-Submission of the required documentation will result in the disqualification of the bidder</w:t>
            </w:r>
          </w:p>
        </w:tc>
      </w:tr>
      <w:tr w:rsidR="00550A02" w:rsidRPr="00CC2D32" w:rsidTr="00726193">
        <w:tc>
          <w:tcPr>
            <w:tcW w:w="620" w:type="dxa"/>
          </w:tcPr>
          <w:p w:rsidR="00550A02" w:rsidRPr="00CC2D32" w:rsidRDefault="00550A02" w:rsidP="00AB3752">
            <w:pPr>
              <w:widowControl w:val="0"/>
              <w:spacing w:line="360" w:lineRule="auto"/>
              <w:rPr>
                <w:sz w:val="20"/>
              </w:rPr>
            </w:pPr>
            <w:r>
              <w:rPr>
                <w:sz w:val="20"/>
              </w:rPr>
              <w:t>3</w:t>
            </w:r>
          </w:p>
        </w:tc>
        <w:tc>
          <w:tcPr>
            <w:tcW w:w="0" w:type="auto"/>
            <w:vAlign w:val="center"/>
          </w:tcPr>
          <w:p w:rsidR="00550A02" w:rsidRDefault="00550A02" w:rsidP="00EA30EA">
            <w:pPr>
              <w:widowControl w:val="0"/>
              <w:spacing w:line="360" w:lineRule="auto"/>
              <w:jc w:val="left"/>
              <w:rPr>
                <w:sz w:val="20"/>
              </w:rPr>
            </w:pPr>
            <w:r>
              <w:rPr>
                <w:sz w:val="20"/>
              </w:rPr>
              <w:t>Completed Pricing Schedule for</w:t>
            </w:r>
            <w:r w:rsidR="00E4161F">
              <w:rPr>
                <w:sz w:val="20"/>
              </w:rPr>
              <w:t xml:space="preserve"> cleaning services  and where applicable for food aid assistants, for</w:t>
            </w:r>
            <w:r>
              <w:rPr>
                <w:sz w:val="20"/>
              </w:rPr>
              <w:t xml:space="preserve"> each office in a cluster</w:t>
            </w:r>
            <w:r w:rsidR="00EA30EA">
              <w:rPr>
                <w:sz w:val="20"/>
              </w:rPr>
              <w:t>, for which the bidder is submitting a proposal</w:t>
            </w:r>
          </w:p>
        </w:tc>
        <w:tc>
          <w:tcPr>
            <w:tcW w:w="3199" w:type="dxa"/>
            <w:vAlign w:val="center"/>
          </w:tcPr>
          <w:p w:rsidR="00550A02" w:rsidRPr="00CC2D32" w:rsidRDefault="00550A02" w:rsidP="00726193">
            <w:pPr>
              <w:widowControl w:val="0"/>
              <w:spacing w:line="360" w:lineRule="auto"/>
              <w:ind w:left="176"/>
              <w:jc w:val="left"/>
              <w:rPr>
                <w:sz w:val="20"/>
              </w:rPr>
            </w:pPr>
            <w:r w:rsidRPr="00AD2BDF">
              <w:rPr>
                <w:sz w:val="20"/>
              </w:rPr>
              <w:t>YES – Non-Submission of the required documentation will result in the disqualification of the bidder</w:t>
            </w:r>
          </w:p>
        </w:tc>
      </w:tr>
    </w:tbl>
    <w:p w:rsidR="00550A02" w:rsidRPr="00CC2D32" w:rsidRDefault="00DA2307" w:rsidP="00550A02">
      <w:pPr>
        <w:pStyle w:val="level1"/>
      </w:pPr>
      <w:bookmarkStart w:id="31" w:name="_Toc328137771"/>
      <w:r w:rsidRPr="00CC2D32">
        <w:t>EVALUATION AND SELECTION</w:t>
      </w:r>
      <w:bookmarkEnd w:id="31"/>
    </w:p>
    <w:p w:rsidR="00DA2307" w:rsidRPr="00CC2D32" w:rsidRDefault="008905CE" w:rsidP="008905CE">
      <w:pPr>
        <w:pStyle w:val="level2-head"/>
      </w:pPr>
      <w:r w:rsidRPr="00CC2D32">
        <w:t>Process after Closing Date</w:t>
      </w:r>
    </w:p>
    <w:p w:rsidR="00DA2307" w:rsidRPr="00CC2D32" w:rsidRDefault="00DA2307" w:rsidP="008905CE">
      <w:pPr>
        <w:pStyle w:val="level2-text"/>
      </w:pPr>
      <w:r w:rsidRPr="00CC2D32">
        <w:t>After the Closing Date in paragraph 2:</w:t>
      </w:r>
    </w:p>
    <w:p w:rsidR="00DA2307" w:rsidRPr="00CC2D32" w:rsidRDefault="00DA2307" w:rsidP="00DA2307">
      <w:pPr>
        <w:pStyle w:val="level3"/>
        <w:tabs>
          <w:tab w:val="num" w:pos="1418"/>
        </w:tabs>
        <w:ind w:left="1418"/>
      </w:pPr>
      <w:r w:rsidRPr="00CC2D32">
        <w:t>SARS may request additional information, clarification or verification in respect of any information contained in or omitted from a Bidder’s Tender, which SARS may do either in writing or at a meeting convened with the Bidder for that purpose;</w:t>
      </w:r>
    </w:p>
    <w:p w:rsidR="00DA2307" w:rsidRPr="00CC2D32" w:rsidRDefault="00614A3F" w:rsidP="00DA2307">
      <w:pPr>
        <w:pStyle w:val="level3"/>
        <w:tabs>
          <w:tab w:val="num" w:pos="1418"/>
        </w:tabs>
        <w:ind w:left="1418"/>
      </w:pPr>
      <w:r w:rsidRPr="00CC2D32">
        <w:lastRenderedPageBreak/>
        <w:t xml:space="preserve">SARS may </w:t>
      </w:r>
      <w:r w:rsidR="00DA2307" w:rsidRPr="00CC2D32">
        <w:t xml:space="preserve">conduct a due diligence on any Bidder, which may include interviewing customer references or </w:t>
      </w:r>
      <w:r w:rsidR="00A439F0" w:rsidRPr="00CC2D32">
        <w:t xml:space="preserve">performing </w:t>
      </w:r>
      <w:r w:rsidR="00DA2307" w:rsidRPr="00CC2D32">
        <w:t>other activities to verify a Bidder’s submitted or other information and capabilities (including visiting the Bidder’s various premises and</w:t>
      </w:r>
      <w:r w:rsidR="0064428A" w:rsidRPr="00CC2D32">
        <w:t>/or</w:t>
      </w:r>
      <w:r w:rsidR="00DA2307" w:rsidRPr="00CC2D32">
        <w:t xml:space="preserve"> production sites to verify certain stated facts or assumptions) and in which regard the Bidder </w:t>
      </w:r>
      <w:r w:rsidR="00F45FE7" w:rsidRPr="00CC2D32">
        <w:t>will</w:t>
      </w:r>
      <w:r w:rsidR="00DA2307" w:rsidRPr="00CC2D32">
        <w:t xml:space="preserve"> be obliged to provide SARS with all such access, assistance and/or information</w:t>
      </w:r>
      <w:r w:rsidR="008905CE" w:rsidRPr="00CC2D32">
        <w:t xml:space="preserve"> as SARS may reasonably request</w:t>
      </w:r>
      <w:r w:rsidR="00A439F0" w:rsidRPr="00CC2D32">
        <w:t>.</w:t>
      </w:r>
      <w:r w:rsidR="008905CE" w:rsidRPr="00CC2D32">
        <w:t xml:space="preserve"> </w:t>
      </w:r>
      <w:r w:rsidR="00A439F0" w:rsidRPr="00CC2D32">
        <w:t>The Bidder shall</w:t>
      </w:r>
      <w:r w:rsidR="00DA2307" w:rsidRPr="00CC2D32">
        <w:t xml:space="preserve"> respond within the timeframes set by SARS</w:t>
      </w:r>
      <w:r w:rsidR="00A439F0" w:rsidRPr="00CC2D32">
        <w:t>, failing which SARS reserves the right not to consider the Bidder’s Tender any further</w:t>
      </w:r>
      <w:r w:rsidR="00DA2307" w:rsidRPr="00CC2D32">
        <w:t>;</w:t>
      </w:r>
    </w:p>
    <w:p w:rsidR="00DA2307" w:rsidRPr="00CC2D32" w:rsidRDefault="00DA2307" w:rsidP="00DA2307">
      <w:pPr>
        <w:pStyle w:val="level3"/>
        <w:tabs>
          <w:tab w:val="num" w:pos="1418"/>
        </w:tabs>
        <w:ind w:left="1418"/>
      </w:pPr>
      <w:r w:rsidRPr="00CC2D32">
        <w:t xml:space="preserve">no </w:t>
      </w:r>
      <w:r w:rsidR="00A439F0" w:rsidRPr="00CC2D32">
        <w:t xml:space="preserve">material </w:t>
      </w:r>
      <w:r w:rsidRPr="00CC2D32">
        <w:t>amendment</w:t>
      </w:r>
      <w:r w:rsidR="00A439F0" w:rsidRPr="00CC2D32">
        <w:t>/s</w:t>
      </w:r>
      <w:r w:rsidRPr="00CC2D32">
        <w:t xml:space="preserve"> may be made to a Tender, unless specifically permitted or requested by SARS;</w:t>
      </w:r>
    </w:p>
    <w:p w:rsidR="00DA2307" w:rsidRPr="00CC2D32" w:rsidRDefault="00DA2307" w:rsidP="00DA2307">
      <w:pPr>
        <w:pStyle w:val="level3"/>
        <w:tabs>
          <w:tab w:val="num" w:pos="1418"/>
        </w:tabs>
        <w:ind w:left="1418"/>
      </w:pPr>
      <w:r w:rsidRPr="00CC2D32">
        <w:t xml:space="preserve">SARS may shortlist Bidders and may request presentations from </w:t>
      </w:r>
      <w:r w:rsidR="00A439F0" w:rsidRPr="00CC2D32">
        <w:t xml:space="preserve">such </w:t>
      </w:r>
      <w:r w:rsidRPr="00CC2D32">
        <w:t>short-listed Bidders</w:t>
      </w:r>
      <w:r w:rsidR="00A86A61" w:rsidRPr="00CC2D32">
        <w:t xml:space="preserve">.  All costs relating to the preparation of such presentations will be borne by the </w:t>
      </w:r>
      <w:r w:rsidR="00A439F0" w:rsidRPr="00CC2D32">
        <w:t>B</w:t>
      </w:r>
      <w:r w:rsidR="00A86A61" w:rsidRPr="00CC2D32">
        <w:t>idders</w:t>
      </w:r>
      <w:r w:rsidRPr="00CC2D32">
        <w:t>;</w:t>
      </w:r>
    </w:p>
    <w:p w:rsidR="00DA2307" w:rsidRPr="00CC2D32" w:rsidRDefault="00DA2307" w:rsidP="00DA2307">
      <w:pPr>
        <w:pStyle w:val="level3"/>
        <w:tabs>
          <w:tab w:val="num" w:pos="1418"/>
        </w:tabs>
        <w:ind w:left="1418"/>
      </w:pPr>
      <w:r w:rsidRPr="00CC2D32">
        <w:t xml:space="preserve">SARS may enforce whatever measures it considers necessary to ensure the confidentiality and integrity of the contents of the </w:t>
      </w:r>
      <w:r w:rsidR="00C3321F" w:rsidRPr="00CC2D32">
        <w:t xml:space="preserve">respective </w:t>
      </w:r>
      <w:r w:rsidRPr="00CC2D32">
        <w:t>Tenders;</w:t>
      </w:r>
    </w:p>
    <w:p w:rsidR="008F04C3" w:rsidRPr="00CC2D32" w:rsidRDefault="00DA2307" w:rsidP="002C0EB2">
      <w:pPr>
        <w:pStyle w:val="level3"/>
        <w:tabs>
          <w:tab w:val="num" w:pos="1418"/>
        </w:tabs>
        <w:ind w:left="1418"/>
      </w:pPr>
      <w:r w:rsidRPr="00CC2D32">
        <w:t>SARS will evaluate the Tenders with reference to SARS’s Evaluation Criteria</w:t>
      </w:r>
      <w:r w:rsidR="008642BB" w:rsidRPr="00CC2D32">
        <w:t>.</w:t>
      </w:r>
      <w:r w:rsidRPr="00CC2D32">
        <w:t xml:space="preserve"> SARS reserves the right to employ subject matter experts to assist in performing such evaluations.</w:t>
      </w:r>
      <w:r w:rsidR="00C3321F" w:rsidRPr="00CC2D32">
        <w:t xml:space="preserve">  </w:t>
      </w:r>
    </w:p>
    <w:p w:rsidR="00B440F0" w:rsidRPr="00CC2D32" w:rsidRDefault="00B440F0" w:rsidP="00B440F0">
      <w:pPr>
        <w:pStyle w:val="level2-head"/>
      </w:pPr>
      <w:r w:rsidRPr="00CC2D32">
        <w:t xml:space="preserve">SARS’s Pre-qualification Criteria </w:t>
      </w:r>
      <w:r w:rsidR="00740462" w:rsidRPr="00CC2D32">
        <w:t>– Gate 0</w:t>
      </w:r>
    </w:p>
    <w:p w:rsidR="005256B4" w:rsidRDefault="00510EAB" w:rsidP="005256B4">
      <w:pPr>
        <w:pStyle w:val="level4"/>
        <w:numPr>
          <w:ilvl w:val="0"/>
          <w:numId w:val="0"/>
        </w:numPr>
        <w:tabs>
          <w:tab w:val="left" w:pos="1134"/>
          <w:tab w:val="left" w:pos="1701"/>
        </w:tabs>
        <w:ind w:left="1134"/>
      </w:pPr>
      <w:r>
        <w:t xml:space="preserve">7.2.1 </w:t>
      </w:r>
      <w:r w:rsidR="001358FA" w:rsidRPr="00CC2D32">
        <w:t xml:space="preserve">SARS has defined minimum pre-qualification criteria that must be met by </w:t>
      </w:r>
      <w:r>
        <w:tab/>
      </w:r>
      <w:r w:rsidR="001358FA" w:rsidRPr="00CC2D32">
        <w:t xml:space="preserve">the Bidder in order for SARS to accept a Tender for evaluation.  In </w:t>
      </w:r>
      <w:r>
        <w:tab/>
      </w:r>
      <w:r w:rsidR="001358FA" w:rsidRPr="00CC2D32">
        <w:t xml:space="preserve">this regard a </w:t>
      </w:r>
      <w:r>
        <w:tab/>
      </w:r>
      <w:r w:rsidR="001358FA" w:rsidRPr="00CC2D32">
        <w:t xml:space="preserve">pre-evaluation verification will be carried out by SARS in order to determine </w:t>
      </w:r>
      <w:r>
        <w:tab/>
      </w:r>
      <w:r w:rsidR="00474D7A">
        <w:tab/>
      </w:r>
      <w:r w:rsidR="001358FA" w:rsidRPr="00CC2D32">
        <w:t xml:space="preserve">whether a Tender </w:t>
      </w:r>
      <w:r w:rsidR="00482190" w:rsidRPr="00CC2D32">
        <w:t>complies with the provision</w:t>
      </w:r>
      <w:r w:rsidR="00614A3F" w:rsidRPr="00CC2D32">
        <w:t>s</w:t>
      </w:r>
      <w:r w:rsidR="00482190" w:rsidRPr="00CC2D32">
        <w:t xml:space="preserve"> of paragraph</w:t>
      </w:r>
      <w:r w:rsidR="00614A3F" w:rsidRPr="00CC2D32">
        <w:t xml:space="preserve">s </w:t>
      </w:r>
      <w:r w:rsidR="000E117A" w:rsidRPr="005E1F48">
        <w:fldChar w:fldCharType="begin"/>
      </w:r>
      <w:r w:rsidR="000E117A" w:rsidRPr="00CC2D32">
        <w:instrText xml:space="preserve"> REF _Ref280359021 \r \h  \* MERGEFORMAT </w:instrText>
      </w:r>
      <w:r w:rsidR="000E117A" w:rsidRPr="005E1F48">
        <w:fldChar w:fldCharType="separate"/>
      </w:r>
      <w:r w:rsidR="003E26F9">
        <w:t>5.2</w:t>
      </w:r>
      <w:r w:rsidR="000E117A" w:rsidRPr="005E1F48">
        <w:fldChar w:fldCharType="end"/>
      </w:r>
      <w:r w:rsidR="00614A3F" w:rsidRPr="00CC2D32">
        <w:t xml:space="preserve"> and</w:t>
      </w:r>
      <w:r w:rsidR="00482190" w:rsidRPr="00CC2D32">
        <w:t xml:space="preserve"> </w:t>
      </w:r>
      <w:r w:rsidR="000E117A" w:rsidRPr="005E1F48">
        <w:fldChar w:fldCharType="begin"/>
      </w:r>
      <w:r w:rsidR="000E117A" w:rsidRPr="00CC2D32">
        <w:instrText xml:space="preserve"> REF _Ref281555639 \r \h  \* MERGEFORMAT </w:instrText>
      </w:r>
      <w:r w:rsidR="000E117A" w:rsidRPr="005E1F48">
        <w:fldChar w:fldCharType="separate"/>
      </w:r>
      <w:r w:rsidR="003E26F9">
        <w:t>6.2</w:t>
      </w:r>
      <w:r w:rsidR="000E117A" w:rsidRPr="005E1F48">
        <w:fldChar w:fldCharType="end"/>
      </w:r>
    </w:p>
    <w:p w:rsidR="00507FAF" w:rsidRDefault="00507FAF" w:rsidP="000E3160">
      <w:pPr>
        <w:pStyle w:val="level4"/>
        <w:numPr>
          <w:ilvl w:val="0"/>
          <w:numId w:val="0"/>
        </w:numPr>
        <w:tabs>
          <w:tab w:val="left" w:pos="1134"/>
          <w:tab w:val="left" w:pos="1701"/>
        </w:tabs>
        <w:ind w:left="1134"/>
      </w:pPr>
      <w:r>
        <w:t xml:space="preserve">7.2.2 </w:t>
      </w:r>
      <w:r>
        <w:tab/>
      </w:r>
      <w:r w:rsidR="001358FA" w:rsidRPr="00CC2D32">
        <w:t xml:space="preserve">Where there is a failure to comply </w:t>
      </w:r>
      <w:r w:rsidR="00482706" w:rsidRPr="00CC2D32">
        <w:t xml:space="preserve">fully </w:t>
      </w:r>
      <w:r w:rsidR="001358FA" w:rsidRPr="00CC2D32">
        <w:t xml:space="preserve">with any of the </w:t>
      </w:r>
      <w:r w:rsidR="00482706" w:rsidRPr="00CC2D32">
        <w:t>pre</w:t>
      </w:r>
      <w:r w:rsidR="001358FA" w:rsidRPr="00CC2D32">
        <w:t>-qualification</w:t>
      </w:r>
      <w:r w:rsidR="00482190" w:rsidRPr="00CC2D32">
        <w:t xml:space="preserve"> </w:t>
      </w:r>
      <w:r>
        <w:tab/>
      </w:r>
      <w:r>
        <w:tab/>
      </w:r>
      <w:r w:rsidR="00A231D4" w:rsidRPr="00CC2D32">
        <w:t>c</w:t>
      </w:r>
      <w:r w:rsidR="00482190" w:rsidRPr="00CC2D32">
        <w:t>riteria</w:t>
      </w:r>
      <w:r w:rsidR="00C3321F" w:rsidRPr="00CC2D32">
        <w:t>,</w:t>
      </w:r>
      <w:r w:rsidR="00482190" w:rsidRPr="00CC2D32">
        <w:t xml:space="preserve"> or SARS is</w:t>
      </w:r>
      <w:r w:rsidR="001358FA" w:rsidRPr="00CC2D32">
        <w:t xml:space="preserve"> for any reason unable to verify whether the </w:t>
      </w:r>
      <w:r w:rsidR="00A231D4" w:rsidRPr="00CC2D32">
        <w:t>p</w:t>
      </w:r>
      <w:r w:rsidR="001358FA" w:rsidRPr="00CC2D32">
        <w:t>re-</w:t>
      </w:r>
      <w:r>
        <w:tab/>
      </w:r>
      <w:r>
        <w:tab/>
      </w:r>
      <w:r>
        <w:tab/>
      </w:r>
      <w:r w:rsidR="001358FA" w:rsidRPr="00CC2D32">
        <w:t>qualification</w:t>
      </w:r>
      <w:r w:rsidR="00482190" w:rsidRPr="00CC2D32">
        <w:t xml:space="preserve"> c</w:t>
      </w:r>
      <w:r w:rsidR="001358FA" w:rsidRPr="00CC2D32">
        <w:t>riteria are fully complied wi</w:t>
      </w:r>
      <w:r>
        <w:t xml:space="preserve">th, SARS will have the right to </w:t>
      </w:r>
      <w:r>
        <w:tab/>
      </w:r>
      <w:r>
        <w:tab/>
      </w:r>
      <w:r w:rsidR="001358FA" w:rsidRPr="00CC2D32">
        <w:t>either:</w:t>
      </w:r>
    </w:p>
    <w:p w:rsidR="00507FAF" w:rsidRDefault="00507FAF" w:rsidP="00507FAF">
      <w:pPr>
        <w:pStyle w:val="level4"/>
        <w:numPr>
          <w:ilvl w:val="0"/>
          <w:numId w:val="0"/>
        </w:numPr>
        <w:ind w:left="1134" w:firstLine="851"/>
      </w:pPr>
      <w:r>
        <w:t xml:space="preserve">7.2.2.1 </w:t>
      </w:r>
      <w:proofErr w:type="gramStart"/>
      <w:r w:rsidR="001358FA" w:rsidRPr="00CC2D32">
        <w:t>reject</w:t>
      </w:r>
      <w:proofErr w:type="gramEnd"/>
      <w:r w:rsidR="001358FA" w:rsidRPr="00CC2D32">
        <w:t xml:space="preserve"> the Tender in question and not to evaluate it at all; </w:t>
      </w:r>
    </w:p>
    <w:p w:rsidR="00507FAF" w:rsidRDefault="00507FAF" w:rsidP="00507FAF">
      <w:pPr>
        <w:pStyle w:val="level4"/>
        <w:numPr>
          <w:ilvl w:val="0"/>
          <w:numId w:val="0"/>
        </w:numPr>
        <w:ind w:left="1134" w:firstLine="851"/>
      </w:pPr>
      <w:r>
        <w:t>7.2.2.2</w:t>
      </w:r>
      <w:r w:rsidR="005256B4">
        <w:t xml:space="preserve"> </w:t>
      </w:r>
      <w:r w:rsidR="001358FA" w:rsidRPr="00CC2D32">
        <w:t xml:space="preserve">give the Bidder an opportunity to supplement the information </w:t>
      </w:r>
      <w:r>
        <w:tab/>
      </w:r>
      <w:r>
        <w:tab/>
      </w:r>
      <w:r>
        <w:tab/>
      </w:r>
      <w:r w:rsidR="005256B4">
        <w:t xml:space="preserve"> </w:t>
      </w:r>
      <w:r w:rsidR="00733B53" w:rsidRPr="00CC2D32">
        <w:t xml:space="preserve">and/or </w:t>
      </w:r>
      <w:r w:rsidR="00A231D4" w:rsidRPr="00CC2D32">
        <w:t xml:space="preserve">documentation </w:t>
      </w:r>
      <w:r w:rsidR="001358FA" w:rsidRPr="00CC2D32">
        <w:t xml:space="preserve">provided by it under its Tender so as </w:t>
      </w:r>
      <w:r>
        <w:tab/>
      </w:r>
      <w:r>
        <w:tab/>
      </w:r>
      <w:r>
        <w:tab/>
      </w:r>
      <w:r w:rsidR="005256B4">
        <w:t xml:space="preserve"> </w:t>
      </w:r>
      <w:r w:rsidR="001358FA" w:rsidRPr="00CC2D32">
        <w:t xml:space="preserve">to achieve full compliance with the </w:t>
      </w:r>
      <w:r w:rsidR="00482190" w:rsidRPr="00CC2D32">
        <w:t>pre-qualification c</w:t>
      </w:r>
      <w:r w:rsidR="001358FA" w:rsidRPr="00CC2D32">
        <w:t>riteria</w:t>
      </w:r>
      <w:r w:rsidR="00E83EBA" w:rsidRPr="00CC2D32">
        <w:t xml:space="preserve">, </w:t>
      </w:r>
      <w:r>
        <w:tab/>
      </w:r>
      <w:r>
        <w:tab/>
      </w:r>
      <w:r>
        <w:tab/>
      </w:r>
      <w:r w:rsidR="005256B4">
        <w:t xml:space="preserve"> </w:t>
      </w:r>
      <w:r w:rsidR="00E83EBA" w:rsidRPr="00CC2D32">
        <w:t xml:space="preserve">provided that such information and/or documentation can be </w:t>
      </w:r>
      <w:r>
        <w:tab/>
      </w:r>
      <w:r>
        <w:tab/>
      </w:r>
      <w:r>
        <w:tab/>
      </w:r>
      <w:r w:rsidR="005256B4">
        <w:t xml:space="preserve"> </w:t>
      </w:r>
      <w:r w:rsidR="00E83EBA" w:rsidRPr="00CC2D32">
        <w:t>provided</w:t>
      </w:r>
      <w:r w:rsidR="001358FA" w:rsidRPr="00CC2D32">
        <w:t xml:space="preserve"> within a period </w:t>
      </w:r>
      <w:r w:rsidR="00733B53" w:rsidRPr="00CC2D32">
        <w:t>of 7 (seven) days</w:t>
      </w:r>
      <w:r w:rsidR="00E83EBA" w:rsidRPr="00CC2D32">
        <w:t xml:space="preserve"> and</w:t>
      </w:r>
      <w:r w:rsidR="00A231D4" w:rsidRPr="00CC2D32">
        <w:t xml:space="preserve"> </w:t>
      </w:r>
      <w:r w:rsidR="00E43F38" w:rsidRPr="00CC2D32">
        <w:t xml:space="preserve">is purely </w:t>
      </w:r>
      <w:r>
        <w:tab/>
      </w:r>
      <w:r>
        <w:tab/>
      </w:r>
      <w:r>
        <w:tab/>
      </w:r>
      <w:r>
        <w:tab/>
      </w:r>
      <w:r w:rsidR="005256B4">
        <w:t xml:space="preserve"> </w:t>
      </w:r>
      <w:r w:rsidR="00E43F38" w:rsidRPr="00CC2D32">
        <w:t>administrative in nature</w:t>
      </w:r>
      <w:r w:rsidR="001358FA" w:rsidRPr="00CC2D32">
        <w:t>;</w:t>
      </w:r>
    </w:p>
    <w:p w:rsidR="005256B4" w:rsidRDefault="00507FAF" w:rsidP="005256B4">
      <w:pPr>
        <w:pStyle w:val="level4"/>
        <w:numPr>
          <w:ilvl w:val="0"/>
          <w:numId w:val="0"/>
        </w:numPr>
        <w:tabs>
          <w:tab w:val="left" w:pos="1985"/>
          <w:tab w:val="left" w:pos="2552"/>
        </w:tabs>
        <w:ind w:left="1134" w:firstLine="851"/>
      </w:pPr>
      <w:r>
        <w:t>7.2.2.3</w:t>
      </w:r>
      <w:r w:rsidR="005256B4">
        <w:t xml:space="preserve"> </w:t>
      </w:r>
      <w:proofErr w:type="gramStart"/>
      <w:r w:rsidR="005256B4">
        <w:t>i</w:t>
      </w:r>
      <w:r w:rsidR="001358FA" w:rsidRPr="00CC2D32">
        <w:t>n</w:t>
      </w:r>
      <w:proofErr w:type="gramEnd"/>
      <w:r w:rsidR="001358FA" w:rsidRPr="00CC2D32">
        <w:t xml:space="preserve"> any event permit the Tender to be evaluated</w:t>
      </w:r>
      <w:r w:rsidR="001B6ED4" w:rsidRPr="00CC2D32">
        <w:t xml:space="preserve">, subject to the </w:t>
      </w:r>
      <w:r>
        <w:tab/>
      </w:r>
      <w:r>
        <w:tab/>
      </w:r>
      <w:r>
        <w:tab/>
      </w:r>
      <w:r w:rsidR="005256B4">
        <w:t xml:space="preserve"> </w:t>
      </w:r>
      <w:r w:rsidR="001B6ED4" w:rsidRPr="00CC2D32">
        <w:t xml:space="preserve">outstanding information and/or documentation being </w:t>
      </w:r>
      <w:r>
        <w:tab/>
      </w:r>
      <w:r>
        <w:tab/>
      </w:r>
      <w:r>
        <w:tab/>
      </w:r>
      <w:r>
        <w:tab/>
      </w:r>
      <w:r w:rsidR="005256B4">
        <w:tab/>
        <w:t xml:space="preserve"> </w:t>
      </w:r>
      <w:r w:rsidR="001B6ED4" w:rsidRPr="00CC2D32">
        <w:t>submitted prior to the award of the tender</w:t>
      </w:r>
      <w:r w:rsidR="00740462" w:rsidRPr="00CC2D32">
        <w:t>.</w:t>
      </w:r>
    </w:p>
    <w:p w:rsidR="00872F8E" w:rsidRDefault="00872F8E" w:rsidP="005256B4">
      <w:pPr>
        <w:pStyle w:val="level4"/>
        <w:numPr>
          <w:ilvl w:val="0"/>
          <w:numId w:val="0"/>
        </w:numPr>
        <w:tabs>
          <w:tab w:val="left" w:pos="1985"/>
          <w:tab w:val="left" w:pos="2552"/>
        </w:tabs>
        <w:ind w:left="1134" w:firstLine="851"/>
      </w:pPr>
    </w:p>
    <w:p w:rsidR="00726193" w:rsidRDefault="00726193" w:rsidP="005256B4">
      <w:pPr>
        <w:pStyle w:val="level4"/>
        <w:numPr>
          <w:ilvl w:val="0"/>
          <w:numId w:val="0"/>
        </w:numPr>
        <w:tabs>
          <w:tab w:val="left" w:pos="1985"/>
          <w:tab w:val="left" w:pos="2552"/>
        </w:tabs>
        <w:ind w:left="1134" w:firstLine="851"/>
      </w:pPr>
    </w:p>
    <w:p w:rsidR="00F44DCF" w:rsidRDefault="000E3160" w:rsidP="0022792A">
      <w:pPr>
        <w:pStyle w:val="level4"/>
        <w:numPr>
          <w:ilvl w:val="0"/>
          <w:numId w:val="0"/>
        </w:numPr>
        <w:tabs>
          <w:tab w:val="left" w:pos="1134"/>
          <w:tab w:val="left" w:pos="1418"/>
          <w:tab w:val="left" w:pos="1701"/>
          <w:tab w:val="left" w:pos="1843"/>
          <w:tab w:val="left" w:pos="2127"/>
          <w:tab w:val="left" w:pos="2552"/>
        </w:tabs>
        <w:ind w:left="1843" w:hanging="1701"/>
      </w:pPr>
      <w:r>
        <w:lastRenderedPageBreak/>
        <w:tab/>
      </w:r>
      <w:r w:rsidR="005256B4">
        <w:t>7.2.3</w:t>
      </w:r>
      <w:r>
        <w:tab/>
        <w:t xml:space="preserve"> </w:t>
      </w:r>
      <w:r w:rsidR="005256B4">
        <w:t xml:space="preserve"> Only bidders that have met the pre-qualification criteria in gate 0</w:t>
      </w:r>
      <w:r>
        <w:t xml:space="preserve"> </w:t>
      </w:r>
      <w:r w:rsidR="005256B4">
        <w:t>will be</w:t>
      </w:r>
      <w:r>
        <w:t xml:space="preserve"> evaluated in gate 1 for the technical criteria. In the technical analysis criteria, bidders will need to attain a minimum of 70 out of 100 points to proceed to the next stage </w:t>
      </w:r>
      <w:proofErr w:type="spellStart"/>
      <w:r>
        <w:t>i.e</w:t>
      </w:r>
      <w:proofErr w:type="spellEnd"/>
      <w:r>
        <w:t xml:space="preserve"> Price and BEE</w:t>
      </w:r>
      <w:r w:rsidR="0022792A">
        <w:t>.</w:t>
      </w:r>
    </w:p>
    <w:p w:rsidR="00E53719" w:rsidRDefault="00E53719" w:rsidP="00E53719">
      <w:pPr>
        <w:pStyle w:val="level4"/>
        <w:numPr>
          <w:ilvl w:val="0"/>
          <w:numId w:val="0"/>
        </w:numPr>
        <w:tabs>
          <w:tab w:val="left" w:pos="1134"/>
          <w:tab w:val="left" w:pos="1418"/>
          <w:tab w:val="left" w:pos="1701"/>
          <w:tab w:val="left" w:pos="1843"/>
          <w:tab w:val="left" w:pos="2127"/>
          <w:tab w:val="left" w:pos="2552"/>
        </w:tabs>
        <w:ind w:left="1843" w:hanging="1701"/>
        <w:jc w:val="left"/>
        <w:rPr>
          <w:b/>
        </w:rPr>
      </w:pPr>
      <w:r>
        <w:t>7.3</w:t>
      </w:r>
      <w:r>
        <w:tab/>
      </w:r>
      <w:proofErr w:type="spellStart"/>
      <w:r w:rsidR="00550A02" w:rsidRPr="00C42C48">
        <w:rPr>
          <w:b/>
        </w:rPr>
        <w:t>Sars</w:t>
      </w:r>
      <w:proofErr w:type="spellEnd"/>
      <w:r w:rsidR="00550A02" w:rsidRPr="00C42C48">
        <w:rPr>
          <w:b/>
        </w:rPr>
        <w:t xml:space="preserve"> Technical Evaluation Criteria- Gate 1</w:t>
      </w:r>
    </w:p>
    <w:p w:rsidR="00550A02" w:rsidRDefault="00550A02" w:rsidP="00550A02">
      <w:pPr>
        <w:tabs>
          <w:tab w:val="left" w:pos="284"/>
        </w:tabs>
      </w:pPr>
      <w:r>
        <w:tab/>
      </w:r>
    </w:p>
    <w:p w:rsidR="00413C10" w:rsidRPr="00413C10" w:rsidRDefault="00550A02" w:rsidP="00413C10">
      <w:pPr>
        <w:tabs>
          <w:tab w:val="left" w:pos="284"/>
        </w:tabs>
      </w:pPr>
      <w:r>
        <w:t>The following table illustrates the technical evaluation criterion.</w:t>
      </w:r>
    </w:p>
    <w:tbl>
      <w:tblPr>
        <w:tblpPr w:leftFromText="180" w:rightFromText="180" w:vertAnchor="page" w:horzAnchor="margin" w:tblpY="3826"/>
        <w:tblW w:w="9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4"/>
        <w:gridCol w:w="949"/>
        <w:gridCol w:w="1093"/>
      </w:tblGrid>
      <w:tr w:rsidR="0022707F" w:rsidRPr="00873220" w:rsidTr="0022707F">
        <w:trPr>
          <w:trHeight w:val="112"/>
          <w:tblHeader/>
        </w:trPr>
        <w:tc>
          <w:tcPr>
            <w:tcW w:w="7224" w:type="dxa"/>
            <w:shd w:val="clear" w:color="auto" w:fill="1F497D" w:themeFill="text2"/>
            <w:vAlign w:val="center"/>
          </w:tcPr>
          <w:p w:rsidR="0022707F" w:rsidRPr="00873220" w:rsidRDefault="0022707F" w:rsidP="0022707F">
            <w:pPr>
              <w:tabs>
                <w:tab w:val="left" w:pos="1276"/>
              </w:tabs>
              <w:jc w:val="left"/>
              <w:rPr>
                <w:rFonts w:ascii="Arial Narrow" w:hAnsi="Arial Narrow"/>
                <w:b/>
                <w:bCs/>
                <w:color w:val="FFFFFF" w:themeColor="background1"/>
                <w:sz w:val="20"/>
                <w:lang w:val="en-GB"/>
              </w:rPr>
            </w:pPr>
            <w:r w:rsidRPr="00873220">
              <w:rPr>
                <w:rFonts w:ascii="Arial Narrow" w:hAnsi="Arial Narrow"/>
                <w:b/>
                <w:bCs/>
                <w:color w:val="FFFFFF" w:themeColor="background1"/>
                <w:sz w:val="20"/>
                <w:lang w:val="en-GB"/>
              </w:rPr>
              <w:t>Technical Criteria</w:t>
            </w:r>
          </w:p>
        </w:tc>
        <w:tc>
          <w:tcPr>
            <w:tcW w:w="949" w:type="dxa"/>
            <w:shd w:val="clear" w:color="auto" w:fill="1F497D" w:themeFill="text2"/>
            <w:vAlign w:val="center"/>
          </w:tcPr>
          <w:p w:rsidR="0022707F" w:rsidRPr="00873220" w:rsidRDefault="0022707F" w:rsidP="0022707F">
            <w:pPr>
              <w:tabs>
                <w:tab w:val="left" w:pos="1276"/>
              </w:tabs>
              <w:jc w:val="center"/>
              <w:rPr>
                <w:rFonts w:ascii="Arial Narrow" w:hAnsi="Arial Narrow"/>
                <w:b/>
                <w:bCs/>
                <w:color w:val="FFFFFF" w:themeColor="background1"/>
                <w:sz w:val="20"/>
                <w:lang w:val="en-GB"/>
              </w:rPr>
            </w:pPr>
            <w:r w:rsidRPr="00873220">
              <w:rPr>
                <w:rFonts w:ascii="Arial Narrow" w:hAnsi="Arial Narrow"/>
                <w:b/>
                <w:bCs/>
                <w:color w:val="FFFFFF" w:themeColor="background1"/>
                <w:sz w:val="20"/>
                <w:lang w:val="en-GB"/>
              </w:rPr>
              <w:t>Weights</w:t>
            </w:r>
          </w:p>
        </w:tc>
        <w:tc>
          <w:tcPr>
            <w:tcW w:w="1093" w:type="dxa"/>
            <w:shd w:val="clear" w:color="auto" w:fill="1F497D" w:themeFill="text2"/>
            <w:vAlign w:val="bottom"/>
          </w:tcPr>
          <w:p w:rsidR="0022707F" w:rsidRPr="00873220" w:rsidRDefault="0022707F" w:rsidP="0022707F">
            <w:pPr>
              <w:tabs>
                <w:tab w:val="left" w:pos="1276"/>
              </w:tabs>
              <w:jc w:val="center"/>
              <w:rPr>
                <w:rFonts w:ascii="Arial Narrow" w:hAnsi="Arial Narrow"/>
                <w:b/>
                <w:color w:val="FFFFFF" w:themeColor="background1"/>
                <w:sz w:val="20"/>
                <w:lang w:val="en-GB"/>
              </w:rPr>
            </w:pPr>
            <w:r w:rsidRPr="00873220">
              <w:rPr>
                <w:rFonts w:ascii="Arial Narrow" w:hAnsi="Arial Narrow"/>
                <w:b/>
                <w:color w:val="FFFFFF" w:themeColor="background1"/>
                <w:sz w:val="20"/>
                <w:lang w:val="en-GB"/>
              </w:rPr>
              <w:t>Total Weights</w:t>
            </w:r>
          </w:p>
        </w:tc>
      </w:tr>
      <w:tr w:rsidR="0022707F" w:rsidRPr="00873220" w:rsidTr="0022707F">
        <w:trPr>
          <w:trHeight w:val="87"/>
        </w:trPr>
        <w:tc>
          <w:tcPr>
            <w:tcW w:w="7224" w:type="dxa"/>
            <w:vAlign w:val="bottom"/>
          </w:tcPr>
          <w:p w:rsidR="0022707F" w:rsidRPr="00873220" w:rsidRDefault="0022707F" w:rsidP="0022707F">
            <w:pPr>
              <w:tabs>
                <w:tab w:val="left" w:pos="1276"/>
              </w:tabs>
              <w:spacing w:line="276" w:lineRule="auto"/>
              <w:jc w:val="left"/>
              <w:rPr>
                <w:rFonts w:ascii="Arial Narrow" w:hAnsi="Arial Narrow"/>
                <w:b/>
                <w:bCs/>
                <w:sz w:val="20"/>
                <w:lang w:val="en-GB"/>
              </w:rPr>
            </w:pPr>
            <w:r w:rsidRPr="00873220">
              <w:rPr>
                <w:rFonts w:ascii="Arial Narrow" w:hAnsi="Arial Narrow"/>
                <w:b/>
                <w:bCs/>
                <w:sz w:val="20"/>
                <w:lang w:val="en-GB"/>
              </w:rPr>
              <w:t>Labour strength</w:t>
            </w:r>
          </w:p>
          <w:p w:rsidR="0022707F" w:rsidRPr="00873220" w:rsidRDefault="0022707F" w:rsidP="0022707F">
            <w:pPr>
              <w:numPr>
                <w:ilvl w:val="0"/>
                <w:numId w:val="25"/>
              </w:numPr>
              <w:tabs>
                <w:tab w:val="left" w:pos="1276"/>
              </w:tabs>
              <w:spacing w:line="276" w:lineRule="auto"/>
              <w:contextualSpacing/>
              <w:jc w:val="left"/>
              <w:rPr>
                <w:rFonts w:ascii="Arial Narrow" w:hAnsi="Arial Narrow"/>
                <w:b/>
                <w:bCs/>
                <w:sz w:val="20"/>
                <w:lang w:val="en-GB"/>
              </w:rPr>
            </w:pPr>
            <w:r w:rsidRPr="00873220">
              <w:rPr>
                <w:rFonts w:ascii="Arial Narrow" w:hAnsi="Arial Narrow"/>
                <w:bCs/>
                <w:sz w:val="20"/>
                <w:lang w:val="en-GB"/>
              </w:rPr>
              <w:t>Comprehensive CV’s of all supervisors and Management</w:t>
            </w:r>
          </w:p>
        </w:tc>
        <w:tc>
          <w:tcPr>
            <w:tcW w:w="949" w:type="dxa"/>
            <w:vAlign w:val="bottom"/>
          </w:tcPr>
          <w:p w:rsidR="0022707F" w:rsidRPr="00873220" w:rsidRDefault="0022707F" w:rsidP="0022707F">
            <w:pPr>
              <w:jc w:val="center"/>
              <w:rPr>
                <w:rFonts w:ascii="Arial Narrow" w:hAnsi="Arial Narrow"/>
                <w:bCs/>
                <w:sz w:val="20"/>
                <w:lang w:val="en-GB"/>
              </w:rPr>
            </w:pPr>
          </w:p>
          <w:p w:rsidR="0022707F" w:rsidRPr="00873220" w:rsidRDefault="0022707F" w:rsidP="0022707F">
            <w:pPr>
              <w:tabs>
                <w:tab w:val="left" w:pos="317"/>
              </w:tabs>
              <w:spacing w:line="276" w:lineRule="auto"/>
              <w:jc w:val="center"/>
              <w:rPr>
                <w:rFonts w:ascii="Arial Narrow" w:hAnsi="Arial Narrow"/>
                <w:bCs/>
                <w:sz w:val="20"/>
                <w:lang w:val="en-GB"/>
              </w:rPr>
            </w:pPr>
            <w:r w:rsidRPr="00873220">
              <w:rPr>
                <w:rFonts w:ascii="Arial Narrow" w:hAnsi="Arial Narrow"/>
                <w:bCs/>
                <w:sz w:val="20"/>
                <w:lang w:val="en-GB"/>
              </w:rPr>
              <w:t>10</w:t>
            </w:r>
          </w:p>
        </w:tc>
        <w:tc>
          <w:tcPr>
            <w:tcW w:w="1093" w:type="dxa"/>
            <w:vAlign w:val="bottom"/>
          </w:tcPr>
          <w:p w:rsidR="0022707F" w:rsidRPr="00873220" w:rsidRDefault="0022707F" w:rsidP="0022707F">
            <w:pPr>
              <w:spacing w:line="276" w:lineRule="auto"/>
              <w:jc w:val="center"/>
              <w:rPr>
                <w:rFonts w:ascii="Arial Narrow" w:hAnsi="Arial Narrow"/>
                <w:sz w:val="20"/>
                <w:lang w:val="en-US"/>
              </w:rPr>
            </w:pPr>
            <w:r w:rsidRPr="00873220">
              <w:rPr>
                <w:rFonts w:ascii="Arial Narrow" w:hAnsi="Arial Narrow"/>
                <w:sz w:val="20"/>
                <w:lang w:val="en-US"/>
              </w:rPr>
              <w:t>10</w:t>
            </w:r>
          </w:p>
        </w:tc>
      </w:tr>
      <w:tr w:rsidR="0022707F" w:rsidRPr="00873220" w:rsidTr="0022707F">
        <w:trPr>
          <w:trHeight w:val="67"/>
        </w:trPr>
        <w:tc>
          <w:tcPr>
            <w:tcW w:w="7224" w:type="dxa"/>
            <w:vAlign w:val="bottom"/>
          </w:tcPr>
          <w:p w:rsidR="0022707F" w:rsidRPr="00873220" w:rsidRDefault="0022707F" w:rsidP="0022707F">
            <w:pPr>
              <w:spacing w:line="276" w:lineRule="auto"/>
              <w:jc w:val="left"/>
              <w:rPr>
                <w:rFonts w:ascii="Arial Narrow" w:hAnsi="Arial Narrow"/>
                <w:b/>
                <w:bCs/>
                <w:sz w:val="20"/>
                <w:lang w:val="en-GB"/>
              </w:rPr>
            </w:pPr>
            <w:r w:rsidRPr="00873220">
              <w:rPr>
                <w:rFonts w:ascii="Arial Narrow" w:hAnsi="Arial Narrow"/>
                <w:b/>
                <w:bCs/>
                <w:sz w:val="20"/>
                <w:lang w:val="en-GB"/>
              </w:rPr>
              <w:t>Training and Development</w:t>
            </w:r>
          </w:p>
          <w:p w:rsidR="0022707F" w:rsidRPr="00873220" w:rsidRDefault="0022707F" w:rsidP="0022707F">
            <w:pPr>
              <w:numPr>
                <w:ilvl w:val="0"/>
                <w:numId w:val="24"/>
              </w:numPr>
              <w:spacing w:line="276" w:lineRule="auto"/>
              <w:contextualSpacing/>
              <w:jc w:val="left"/>
              <w:rPr>
                <w:rFonts w:ascii="Arial Narrow" w:hAnsi="Arial Narrow"/>
                <w:b/>
                <w:bCs/>
                <w:sz w:val="20"/>
                <w:lang w:val="en-GB"/>
              </w:rPr>
            </w:pPr>
            <w:r w:rsidRPr="00873220">
              <w:rPr>
                <w:rFonts w:ascii="Arial Narrow" w:hAnsi="Arial Narrow"/>
                <w:bCs/>
                <w:sz w:val="20"/>
                <w:lang w:val="en-GB"/>
              </w:rPr>
              <w:t>Training Methodology (Equipment, Chemical, Occupational Health and Safety)</w:t>
            </w:r>
          </w:p>
        </w:tc>
        <w:tc>
          <w:tcPr>
            <w:tcW w:w="949" w:type="dxa"/>
            <w:vAlign w:val="bottom"/>
          </w:tcPr>
          <w:p w:rsidR="0022707F" w:rsidRPr="00873220" w:rsidRDefault="0022707F" w:rsidP="0022707F">
            <w:pPr>
              <w:jc w:val="center"/>
              <w:rPr>
                <w:rFonts w:ascii="Arial Narrow" w:hAnsi="Arial Narrow"/>
                <w:bCs/>
                <w:sz w:val="20"/>
                <w:lang w:val="en-GB"/>
              </w:rPr>
            </w:pPr>
          </w:p>
          <w:p w:rsidR="0022707F" w:rsidRPr="00873220" w:rsidRDefault="0022707F" w:rsidP="0022707F">
            <w:pPr>
              <w:tabs>
                <w:tab w:val="left" w:pos="317"/>
              </w:tabs>
              <w:spacing w:line="276" w:lineRule="auto"/>
              <w:jc w:val="center"/>
              <w:rPr>
                <w:rFonts w:ascii="Arial Narrow" w:hAnsi="Arial Narrow"/>
                <w:bCs/>
                <w:sz w:val="20"/>
                <w:lang w:val="en-GB"/>
              </w:rPr>
            </w:pPr>
            <w:r w:rsidRPr="00873220">
              <w:rPr>
                <w:rFonts w:ascii="Arial Narrow" w:hAnsi="Arial Narrow"/>
                <w:bCs/>
                <w:sz w:val="20"/>
                <w:lang w:val="en-GB"/>
              </w:rPr>
              <w:t>5</w:t>
            </w:r>
          </w:p>
        </w:tc>
        <w:tc>
          <w:tcPr>
            <w:tcW w:w="1093" w:type="dxa"/>
            <w:vMerge w:val="restart"/>
            <w:vAlign w:val="bottom"/>
          </w:tcPr>
          <w:p w:rsidR="0022707F" w:rsidRPr="00873220" w:rsidRDefault="0022707F" w:rsidP="0022707F">
            <w:pPr>
              <w:spacing w:line="276" w:lineRule="auto"/>
              <w:jc w:val="center"/>
              <w:rPr>
                <w:rFonts w:ascii="Arial Narrow" w:hAnsi="Arial Narrow"/>
                <w:sz w:val="20"/>
                <w:lang w:val="en-US"/>
              </w:rPr>
            </w:pPr>
            <w:r w:rsidRPr="00873220">
              <w:rPr>
                <w:rFonts w:ascii="Arial Narrow" w:hAnsi="Arial Narrow"/>
                <w:sz w:val="20"/>
                <w:lang w:val="en-US"/>
              </w:rPr>
              <w:t>10</w:t>
            </w:r>
          </w:p>
        </w:tc>
      </w:tr>
      <w:tr w:rsidR="0022707F" w:rsidRPr="00873220" w:rsidTr="0022707F">
        <w:trPr>
          <w:trHeight w:val="62"/>
        </w:trPr>
        <w:tc>
          <w:tcPr>
            <w:tcW w:w="7224" w:type="dxa"/>
            <w:vAlign w:val="bottom"/>
          </w:tcPr>
          <w:p w:rsidR="0022707F" w:rsidRPr="00873220" w:rsidRDefault="0022707F" w:rsidP="0022707F">
            <w:pPr>
              <w:numPr>
                <w:ilvl w:val="0"/>
                <w:numId w:val="24"/>
              </w:numPr>
              <w:tabs>
                <w:tab w:val="left" w:pos="317"/>
              </w:tabs>
              <w:spacing w:line="276" w:lineRule="auto"/>
              <w:contextualSpacing/>
              <w:jc w:val="left"/>
              <w:rPr>
                <w:rFonts w:ascii="Arial Narrow" w:hAnsi="Arial Narrow"/>
                <w:b/>
                <w:bCs/>
                <w:sz w:val="20"/>
                <w:lang w:val="en-GB"/>
              </w:rPr>
            </w:pPr>
            <w:r w:rsidRPr="00873220">
              <w:rPr>
                <w:rFonts w:ascii="Arial Narrow" w:hAnsi="Arial Narrow"/>
                <w:bCs/>
                <w:sz w:val="20"/>
                <w:lang w:val="en-GB"/>
              </w:rPr>
              <w:t>Training Plan (Induction/ On boarding plan and Continuous training plan)</w:t>
            </w:r>
          </w:p>
        </w:tc>
        <w:tc>
          <w:tcPr>
            <w:tcW w:w="949" w:type="dxa"/>
            <w:vAlign w:val="bottom"/>
          </w:tcPr>
          <w:p w:rsidR="0022707F" w:rsidRPr="00873220" w:rsidRDefault="0022707F" w:rsidP="0022707F">
            <w:pPr>
              <w:tabs>
                <w:tab w:val="left" w:pos="317"/>
              </w:tabs>
              <w:spacing w:line="276" w:lineRule="auto"/>
              <w:jc w:val="center"/>
              <w:rPr>
                <w:rFonts w:ascii="Arial Narrow" w:hAnsi="Arial Narrow"/>
                <w:bCs/>
                <w:sz w:val="20"/>
                <w:lang w:val="en-GB"/>
              </w:rPr>
            </w:pPr>
            <w:r w:rsidRPr="00873220">
              <w:rPr>
                <w:rFonts w:ascii="Arial Narrow" w:hAnsi="Arial Narrow"/>
                <w:bCs/>
                <w:sz w:val="20"/>
                <w:lang w:val="en-GB"/>
              </w:rPr>
              <w:t>5</w:t>
            </w:r>
          </w:p>
        </w:tc>
        <w:tc>
          <w:tcPr>
            <w:tcW w:w="1093" w:type="dxa"/>
            <w:vMerge/>
            <w:vAlign w:val="bottom"/>
          </w:tcPr>
          <w:p w:rsidR="0022707F" w:rsidRPr="00873220" w:rsidRDefault="0022707F" w:rsidP="0022707F">
            <w:pPr>
              <w:spacing w:line="276" w:lineRule="auto"/>
              <w:jc w:val="center"/>
              <w:rPr>
                <w:rFonts w:ascii="Arial Narrow" w:hAnsi="Arial Narrow"/>
                <w:sz w:val="20"/>
                <w:lang w:val="en-US"/>
              </w:rPr>
            </w:pPr>
          </w:p>
        </w:tc>
      </w:tr>
      <w:tr w:rsidR="0022707F" w:rsidRPr="00873220" w:rsidTr="0022707F">
        <w:trPr>
          <w:trHeight w:val="58"/>
        </w:trPr>
        <w:tc>
          <w:tcPr>
            <w:tcW w:w="7224" w:type="dxa"/>
            <w:vAlign w:val="bottom"/>
          </w:tcPr>
          <w:p w:rsidR="0022707F" w:rsidRPr="00873220" w:rsidRDefault="0022707F" w:rsidP="0022707F">
            <w:pPr>
              <w:tabs>
                <w:tab w:val="left" w:pos="1276"/>
              </w:tabs>
              <w:spacing w:line="276" w:lineRule="auto"/>
              <w:jc w:val="left"/>
              <w:rPr>
                <w:rFonts w:ascii="Arial Narrow" w:hAnsi="Arial Narrow"/>
                <w:b/>
                <w:bCs/>
                <w:sz w:val="20"/>
                <w:lang w:val="en-GB"/>
              </w:rPr>
            </w:pPr>
            <w:r w:rsidRPr="00873220">
              <w:rPr>
                <w:rFonts w:ascii="Arial Narrow" w:hAnsi="Arial Narrow"/>
                <w:b/>
                <w:bCs/>
                <w:sz w:val="20"/>
                <w:lang w:val="en-GB"/>
              </w:rPr>
              <w:t>Background</w:t>
            </w:r>
          </w:p>
          <w:p w:rsidR="0022707F" w:rsidRPr="00873220" w:rsidRDefault="0022707F" w:rsidP="0022707F">
            <w:pPr>
              <w:numPr>
                <w:ilvl w:val="0"/>
                <w:numId w:val="24"/>
              </w:numPr>
              <w:tabs>
                <w:tab w:val="left" w:pos="1276"/>
              </w:tabs>
              <w:spacing w:line="276" w:lineRule="auto"/>
              <w:contextualSpacing/>
              <w:jc w:val="left"/>
              <w:rPr>
                <w:rFonts w:ascii="Arial Narrow" w:hAnsi="Arial Narrow"/>
                <w:b/>
                <w:bCs/>
                <w:sz w:val="20"/>
                <w:lang w:val="en-GB"/>
              </w:rPr>
            </w:pPr>
            <w:r w:rsidRPr="00873220">
              <w:rPr>
                <w:rFonts w:ascii="Arial Narrow" w:hAnsi="Arial Narrow"/>
                <w:bCs/>
                <w:sz w:val="20"/>
                <w:lang w:val="en-GB"/>
              </w:rPr>
              <w:t>Company Profile</w:t>
            </w:r>
          </w:p>
        </w:tc>
        <w:tc>
          <w:tcPr>
            <w:tcW w:w="949" w:type="dxa"/>
            <w:vAlign w:val="bottom"/>
          </w:tcPr>
          <w:p w:rsidR="0022707F" w:rsidRPr="00873220" w:rsidRDefault="0022707F" w:rsidP="0022707F">
            <w:pPr>
              <w:spacing w:line="276" w:lineRule="auto"/>
              <w:jc w:val="center"/>
              <w:rPr>
                <w:rFonts w:ascii="Arial Narrow" w:hAnsi="Arial Narrow"/>
                <w:bCs/>
                <w:sz w:val="20"/>
                <w:lang w:val="en-GB"/>
              </w:rPr>
            </w:pPr>
            <w:r w:rsidRPr="00873220">
              <w:rPr>
                <w:rFonts w:ascii="Arial Narrow" w:hAnsi="Arial Narrow"/>
                <w:bCs/>
                <w:sz w:val="20"/>
                <w:lang w:val="en-GB"/>
              </w:rPr>
              <w:t>5</w:t>
            </w:r>
          </w:p>
        </w:tc>
        <w:tc>
          <w:tcPr>
            <w:tcW w:w="1093" w:type="dxa"/>
            <w:vMerge w:val="restart"/>
            <w:vAlign w:val="bottom"/>
          </w:tcPr>
          <w:p w:rsidR="0022707F" w:rsidRPr="00873220" w:rsidRDefault="0022707F" w:rsidP="0022707F">
            <w:pPr>
              <w:spacing w:line="276" w:lineRule="auto"/>
              <w:jc w:val="center"/>
              <w:rPr>
                <w:rFonts w:ascii="Arial Narrow" w:hAnsi="Arial Narrow"/>
                <w:sz w:val="20"/>
                <w:lang w:val="en-US"/>
              </w:rPr>
            </w:pPr>
            <w:r w:rsidRPr="00873220">
              <w:rPr>
                <w:rFonts w:ascii="Arial Narrow" w:hAnsi="Arial Narrow"/>
                <w:sz w:val="20"/>
                <w:lang w:val="en-US"/>
              </w:rPr>
              <w:t>15</w:t>
            </w:r>
          </w:p>
        </w:tc>
      </w:tr>
      <w:tr w:rsidR="0022707F" w:rsidRPr="00873220" w:rsidTr="0022707F">
        <w:trPr>
          <w:trHeight w:val="21"/>
        </w:trPr>
        <w:tc>
          <w:tcPr>
            <w:tcW w:w="7224" w:type="dxa"/>
            <w:vAlign w:val="bottom"/>
          </w:tcPr>
          <w:p w:rsidR="0022707F" w:rsidRPr="00873220" w:rsidRDefault="0022707F" w:rsidP="0022707F">
            <w:pPr>
              <w:numPr>
                <w:ilvl w:val="0"/>
                <w:numId w:val="24"/>
              </w:numPr>
              <w:tabs>
                <w:tab w:val="left" w:pos="284"/>
              </w:tabs>
              <w:contextualSpacing/>
              <w:jc w:val="left"/>
              <w:rPr>
                <w:rFonts w:ascii="Arial Narrow" w:hAnsi="Arial Narrow"/>
                <w:bCs/>
                <w:sz w:val="20"/>
                <w:lang w:val="en-GB"/>
              </w:rPr>
            </w:pPr>
            <w:r w:rsidRPr="00873220">
              <w:rPr>
                <w:rFonts w:ascii="Arial Narrow" w:hAnsi="Arial Narrow"/>
                <w:bCs/>
                <w:sz w:val="20"/>
                <w:lang w:val="en-GB"/>
              </w:rPr>
              <w:t>Organogram (Organisational Structure)</w:t>
            </w:r>
          </w:p>
        </w:tc>
        <w:tc>
          <w:tcPr>
            <w:tcW w:w="949" w:type="dxa"/>
            <w:vAlign w:val="bottom"/>
          </w:tcPr>
          <w:p w:rsidR="0022707F" w:rsidRPr="00873220" w:rsidRDefault="0022707F" w:rsidP="0022707F">
            <w:pPr>
              <w:tabs>
                <w:tab w:val="left" w:pos="284"/>
              </w:tabs>
              <w:jc w:val="center"/>
              <w:rPr>
                <w:rFonts w:ascii="Arial Narrow" w:hAnsi="Arial Narrow"/>
                <w:bCs/>
                <w:sz w:val="20"/>
                <w:lang w:val="en-GB"/>
              </w:rPr>
            </w:pPr>
            <w:r w:rsidRPr="00873220">
              <w:rPr>
                <w:rFonts w:ascii="Arial Narrow" w:hAnsi="Arial Narrow"/>
                <w:bCs/>
                <w:sz w:val="20"/>
                <w:lang w:val="en-GB"/>
              </w:rPr>
              <w:t>5</w:t>
            </w:r>
          </w:p>
        </w:tc>
        <w:tc>
          <w:tcPr>
            <w:tcW w:w="1093" w:type="dxa"/>
            <w:vMerge/>
            <w:vAlign w:val="bottom"/>
          </w:tcPr>
          <w:p w:rsidR="0022707F" w:rsidRPr="00873220" w:rsidRDefault="0022707F" w:rsidP="0022707F">
            <w:pPr>
              <w:spacing w:line="276" w:lineRule="auto"/>
              <w:jc w:val="center"/>
              <w:rPr>
                <w:rFonts w:ascii="Arial Narrow" w:hAnsi="Arial Narrow"/>
                <w:sz w:val="20"/>
                <w:lang w:val="en-US"/>
              </w:rPr>
            </w:pPr>
          </w:p>
        </w:tc>
      </w:tr>
      <w:tr w:rsidR="0022707F" w:rsidRPr="00873220" w:rsidTr="0022707F">
        <w:trPr>
          <w:trHeight w:val="34"/>
        </w:trPr>
        <w:tc>
          <w:tcPr>
            <w:tcW w:w="7224" w:type="dxa"/>
            <w:vAlign w:val="bottom"/>
          </w:tcPr>
          <w:p w:rsidR="0022707F" w:rsidRPr="00873220" w:rsidRDefault="0022707F" w:rsidP="0022707F">
            <w:pPr>
              <w:numPr>
                <w:ilvl w:val="0"/>
                <w:numId w:val="24"/>
              </w:numPr>
              <w:spacing w:line="276" w:lineRule="auto"/>
              <w:contextualSpacing/>
              <w:jc w:val="left"/>
              <w:rPr>
                <w:rFonts w:ascii="Arial Narrow" w:hAnsi="Arial Narrow"/>
                <w:bCs/>
                <w:sz w:val="20"/>
                <w:lang w:val="en-GB"/>
              </w:rPr>
            </w:pPr>
            <w:r>
              <w:rPr>
                <w:rFonts w:ascii="Arial Narrow" w:hAnsi="Arial Narrow"/>
                <w:bCs/>
                <w:sz w:val="20"/>
                <w:lang w:val="en-GB"/>
              </w:rPr>
              <w:t>Proof of Municipality Statement ( water and electricity)</w:t>
            </w:r>
            <w:r w:rsidRPr="00873220">
              <w:rPr>
                <w:rFonts w:ascii="Arial Narrow" w:hAnsi="Arial Narrow"/>
                <w:bCs/>
                <w:sz w:val="20"/>
                <w:lang w:val="en-GB"/>
              </w:rPr>
              <w:t xml:space="preserve"> statements)</w:t>
            </w:r>
          </w:p>
        </w:tc>
        <w:tc>
          <w:tcPr>
            <w:tcW w:w="949" w:type="dxa"/>
            <w:vAlign w:val="bottom"/>
          </w:tcPr>
          <w:p w:rsidR="0022707F" w:rsidRPr="00873220" w:rsidRDefault="0022707F" w:rsidP="0022707F">
            <w:pPr>
              <w:spacing w:line="276" w:lineRule="auto"/>
              <w:jc w:val="center"/>
              <w:rPr>
                <w:rFonts w:ascii="Arial Narrow" w:hAnsi="Arial Narrow"/>
                <w:bCs/>
                <w:sz w:val="20"/>
                <w:lang w:val="en-GB"/>
              </w:rPr>
            </w:pPr>
            <w:r w:rsidRPr="00873220">
              <w:rPr>
                <w:rFonts w:ascii="Arial Narrow" w:hAnsi="Arial Narrow"/>
                <w:bCs/>
                <w:sz w:val="20"/>
                <w:lang w:val="en-GB"/>
              </w:rPr>
              <w:t>5</w:t>
            </w:r>
          </w:p>
        </w:tc>
        <w:tc>
          <w:tcPr>
            <w:tcW w:w="1093" w:type="dxa"/>
            <w:vMerge/>
            <w:vAlign w:val="bottom"/>
          </w:tcPr>
          <w:p w:rsidR="0022707F" w:rsidRPr="00873220" w:rsidRDefault="0022707F" w:rsidP="0022707F">
            <w:pPr>
              <w:spacing w:line="276" w:lineRule="auto"/>
              <w:jc w:val="center"/>
              <w:rPr>
                <w:rFonts w:ascii="Arial Narrow" w:hAnsi="Arial Narrow"/>
                <w:sz w:val="20"/>
                <w:lang w:val="en-US"/>
              </w:rPr>
            </w:pPr>
          </w:p>
        </w:tc>
      </w:tr>
      <w:tr w:rsidR="0022707F" w:rsidRPr="00873220" w:rsidTr="0022707F">
        <w:trPr>
          <w:trHeight w:val="97"/>
        </w:trPr>
        <w:tc>
          <w:tcPr>
            <w:tcW w:w="7224" w:type="dxa"/>
          </w:tcPr>
          <w:p w:rsidR="0022707F" w:rsidRPr="00873220" w:rsidRDefault="0022707F" w:rsidP="0022707F">
            <w:pPr>
              <w:tabs>
                <w:tab w:val="left" w:pos="1276"/>
              </w:tabs>
              <w:spacing w:line="276" w:lineRule="auto"/>
              <w:jc w:val="left"/>
              <w:rPr>
                <w:rFonts w:ascii="Arial Narrow" w:hAnsi="Arial Narrow"/>
                <w:b/>
                <w:bCs/>
                <w:sz w:val="20"/>
                <w:lang w:val="en-GB"/>
              </w:rPr>
            </w:pPr>
            <w:r w:rsidRPr="00873220">
              <w:rPr>
                <w:rFonts w:ascii="Arial Narrow" w:hAnsi="Arial Narrow"/>
                <w:b/>
                <w:bCs/>
                <w:sz w:val="20"/>
                <w:lang w:val="en-GB"/>
              </w:rPr>
              <w:t>Execution Plan</w:t>
            </w:r>
          </w:p>
          <w:p w:rsidR="0022707F" w:rsidRPr="00873220" w:rsidRDefault="0022707F" w:rsidP="0022707F">
            <w:pPr>
              <w:numPr>
                <w:ilvl w:val="0"/>
                <w:numId w:val="24"/>
              </w:numPr>
              <w:tabs>
                <w:tab w:val="left" w:pos="1276"/>
              </w:tabs>
              <w:spacing w:line="276" w:lineRule="auto"/>
              <w:contextualSpacing/>
              <w:jc w:val="left"/>
              <w:rPr>
                <w:rFonts w:ascii="Arial Narrow" w:hAnsi="Arial Narrow"/>
                <w:bCs/>
                <w:sz w:val="20"/>
                <w:lang w:val="en-GB"/>
              </w:rPr>
            </w:pPr>
            <w:r w:rsidRPr="00873220">
              <w:rPr>
                <w:rFonts w:ascii="Arial Narrow" w:hAnsi="Arial Narrow"/>
                <w:bCs/>
                <w:sz w:val="20"/>
                <w:lang w:val="en-GB"/>
              </w:rPr>
              <w:t xml:space="preserve">Sourcing </w:t>
            </w:r>
            <w:r>
              <w:rPr>
                <w:rFonts w:ascii="Arial Narrow" w:hAnsi="Arial Narrow"/>
                <w:bCs/>
                <w:sz w:val="20"/>
                <w:lang w:val="en-GB"/>
              </w:rPr>
              <w:t>E</w:t>
            </w:r>
            <w:r w:rsidRPr="00873220">
              <w:rPr>
                <w:rFonts w:ascii="Arial Narrow" w:hAnsi="Arial Narrow"/>
                <w:bCs/>
                <w:sz w:val="20"/>
                <w:lang w:val="en-GB"/>
              </w:rPr>
              <w:t>quipment</w:t>
            </w:r>
            <w:r>
              <w:rPr>
                <w:rFonts w:ascii="Arial Narrow" w:hAnsi="Arial Narrow"/>
                <w:bCs/>
                <w:sz w:val="20"/>
                <w:lang w:val="en-GB"/>
              </w:rPr>
              <w:t xml:space="preserve"> Method</w:t>
            </w:r>
          </w:p>
        </w:tc>
        <w:tc>
          <w:tcPr>
            <w:tcW w:w="949" w:type="dxa"/>
            <w:vAlign w:val="bottom"/>
          </w:tcPr>
          <w:p w:rsidR="0022707F" w:rsidRPr="00873220" w:rsidRDefault="0022707F" w:rsidP="0022707F">
            <w:pPr>
              <w:tabs>
                <w:tab w:val="left" w:pos="317"/>
              </w:tabs>
              <w:spacing w:line="276" w:lineRule="auto"/>
              <w:jc w:val="center"/>
              <w:rPr>
                <w:rFonts w:ascii="Arial Narrow" w:hAnsi="Arial Narrow"/>
                <w:bCs/>
                <w:sz w:val="20"/>
                <w:lang w:val="en-GB"/>
              </w:rPr>
            </w:pPr>
            <w:r w:rsidRPr="00873220">
              <w:rPr>
                <w:rFonts w:ascii="Arial Narrow" w:hAnsi="Arial Narrow"/>
                <w:sz w:val="20"/>
                <w:lang w:val="en-US"/>
              </w:rPr>
              <w:t>10</w:t>
            </w:r>
          </w:p>
        </w:tc>
        <w:tc>
          <w:tcPr>
            <w:tcW w:w="1093" w:type="dxa"/>
            <w:vMerge w:val="restart"/>
            <w:vAlign w:val="bottom"/>
          </w:tcPr>
          <w:p w:rsidR="0022707F" w:rsidRPr="00873220" w:rsidRDefault="0022707F" w:rsidP="0022707F">
            <w:pPr>
              <w:spacing w:line="276" w:lineRule="auto"/>
              <w:jc w:val="center"/>
              <w:rPr>
                <w:rFonts w:ascii="Arial Narrow" w:hAnsi="Arial Narrow"/>
                <w:sz w:val="20"/>
                <w:lang w:val="en-US"/>
              </w:rPr>
            </w:pPr>
            <w:r w:rsidRPr="00873220">
              <w:rPr>
                <w:rFonts w:ascii="Arial Narrow" w:hAnsi="Arial Narrow"/>
                <w:sz w:val="20"/>
                <w:lang w:val="en-US"/>
              </w:rPr>
              <w:t>30</w:t>
            </w:r>
          </w:p>
        </w:tc>
      </w:tr>
      <w:tr w:rsidR="0022707F" w:rsidRPr="00873220" w:rsidTr="0022707F">
        <w:trPr>
          <w:trHeight w:val="41"/>
        </w:trPr>
        <w:tc>
          <w:tcPr>
            <w:tcW w:w="7224" w:type="dxa"/>
            <w:vAlign w:val="bottom"/>
          </w:tcPr>
          <w:p w:rsidR="0022707F" w:rsidRPr="00873220" w:rsidRDefault="0022707F" w:rsidP="0022707F">
            <w:pPr>
              <w:numPr>
                <w:ilvl w:val="0"/>
                <w:numId w:val="24"/>
              </w:numPr>
              <w:tabs>
                <w:tab w:val="left" w:pos="317"/>
              </w:tabs>
              <w:spacing w:line="276" w:lineRule="auto"/>
              <w:contextualSpacing/>
              <w:jc w:val="left"/>
              <w:rPr>
                <w:rFonts w:ascii="Arial Narrow" w:hAnsi="Arial Narrow"/>
                <w:b/>
                <w:bCs/>
                <w:sz w:val="20"/>
                <w:lang w:val="en-GB"/>
              </w:rPr>
            </w:pPr>
            <w:r w:rsidRPr="00873220">
              <w:rPr>
                <w:rFonts w:ascii="Arial Narrow" w:hAnsi="Arial Narrow"/>
                <w:bCs/>
                <w:sz w:val="20"/>
                <w:lang w:val="en-GB"/>
              </w:rPr>
              <w:t>Recruitment plan</w:t>
            </w:r>
          </w:p>
        </w:tc>
        <w:tc>
          <w:tcPr>
            <w:tcW w:w="949" w:type="dxa"/>
            <w:vAlign w:val="bottom"/>
          </w:tcPr>
          <w:p w:rsidR="0022707F" w:rsidRPr="00873220" w:rsidRDefault="0022707F" w:rsidP="0022707F">
            <w:pPr>
              <w:tabs>
                <w:tab w:val="left" w:pos="317"/>
              </w:tabs>
              <w:spacing w:line="276" w:lineRule="auto"/>
              <w:jc w:val="center"/>
              <w:rPr>
                <w:rFonts w:ascii="Arial Narrow" w:hAnsi="Arial Narrow"/>
                <w:bCs/>
                <w:sz w:val="20"/>
                <w:lang w:val="en-GB"/>
              </w:rPr>
            </w:pPr>
            <w:r w:rsidRPr="00873220">
              <w:rPr>
                <w:rFonts w:ascii="Arial Narrow" w:hAnsi="Arial Narrow"/>
                <w:bCs/>
                <w:sz w:val="20"/>
                <w:lang w:val="en-GB"/>
              </w:rPr>
              <w:t>10</w:t>
            </w:r>
          </w:p>
        </w:tc>
        <w:tc>
          <w:tcPr>
            <w:tcW w:w="1093" w:type="dxa"/>
            <w:vMerge/>
            <w:vAlign w:val="bottom"/>
          </w:tcPr>
          <w:p w:rsidR="0022707F" w:rsidRPr="00873220" w:rsidRDefault="0022707F" w:rsidP="0022707F">
            <w:pPr>
              <w:spacing w:line="276" w:lineRule="auto"/>
              <w:jc w:val="center"/>
              <w:rPr>
                <w:rFonts w:ascii="Arial Narrow" w:hAnsi="Arial Narrow"/>
                <w:sz w:val="20"/>
                <w:lang w:val="en-US"/>
              </w:rPr>
            </w:pPr>
          </w:p>
        </w:tc>
      </w:tr>
      <w:tr w:rsidR="0022707F" w:rsidRPr="00873220" w:rsidTr="0022707F">
        <w:trPr>
          <w:trHeight w:val="21"/>
        </w:trPr>
        <w:tc>
          <w:tcPr>
            <w:tcW w:w="7224" w:type="dxa"/>
            <w:vAlign w:val="bottom"/>
          </w:tcPr>
          <w:p w:rsidR="0022707F" w:rsidRPr="00873220" w:rsidRDefault="0022707F" w:rsidP="0022707F">
            <w:pPr>
              <w:numPr>
                <w:ilvl w:val="0"/>
                <w:numId w:val="24"/>
              </w:numPr>
              <w:tabs>
                <w:tab w:val="left" w:pos="317"/>
              </w:tabs>
              <w:spacing w:line="276" w:lineRule="auto"/>
              <w:contextualSpacing/>
              <w:jc w:val="left"/>
              <w:rPr>
                <w:rFonts w:ascii="Arial Narrow" w:hAnsi="Arial Narrow"/>
                <w:b/>
                <w:bCs/>
                <w:sz w:val="20"/>
                <w:lang w:val="en-GB"/>
              </w:rPr>
            </w:pPr>
            <w:r w:rsidRPr="00873220">
              <w:rPr>
                <w:rFonts w:ascii="Arial Narrow" w:hAnsi="Arial Narrow"/>
                <w:bCs/>
                <w:sz w:val="20"/>
                <w:lang w:val="en-GB"/>
              </w:rPr>
              <w:t>Cleaning Materials</w:t>
            </w:r>
          </w:p>
        </w:tc>
        <w:tc>
          <w:tcPr>
            <w:tcW w:w="949" w:type="dxa"/>
            <w:vAlign w:val="bottom"/>
          </w:tcPr>
          <w:p w:rsidR="0022707F" w:rsidRPr="00873220" w:rsidRDefault="0022707F" w:rsidP="0022707F">
            <w:pPr>
              <w:tabs>
                <w:tab w:val="left" w:pos="317"/>
              </w:tabs>
              <w:spacing w:line="276" w:lineRule="auto"/>
              <w:jc w:val="center"/>
              <w:rPr>
                <w:rFonts w:ascii="Arial Narrow" w:hAnsi="Arial Narrow"/>
                <w:bCs/>
                <w:sz w:val="20"/>
                <w:lang w:val="en-GB"/>
              </w:rPr>
            </w:pPr>
            <w:r w:rsidRPr="00873220">
              <w:rPr>
                <w:rFonts w:ascii="Arial Narrow" w:hAnsi="Arial Narrow"/>
                <w:bCs/>
                <w:sz w:val="20"/>
                <w:lang w:val="en-GB"/>
              </w:rPr>
              <w:t>10</w:t>
            </w:r>
          </w:p>
        </w:tc>
        <w:tc>
          <w:tcPr>
            <w:tcW w:w="1093" w:type="dxa"/>
            <w:vMerge/>
            <w:vAlign w:val="bottom"/>
          </w:tcPr>
          <w:p w:rsidR="0022707F" w:rsidRPr="00873220" w:rsidRDefault="0022707F" w:rsidP="0022707F">
            <w:pPr>
              <w:spacing w:line="276" w:lineRule="auto"/>
              <w:jc w:val="center"/>
              <w:rPr>
                <w:rFonts w:ascii="Arial Narrow" w:hAnsi="Arial Narrow"/>
                <w:sz w:val="20"/>
                <w:lang w:val="en-US"/>
              </w:rPr>
            </w:pPr>
          </w:p>
        </w:tc>
      </w:tr>
      <w:tr w:rsidR="0022707F" w:rsidRPr="00873220" w:rsidTr="0022707F">
        <w:trPr>
          <w:trHeight w:val="65"/>
        </w:trPr>
        <w:tc>
          <w:tcPr>
            <w:tcW w:w="7224" w:type="dxa"/>
            <w:vAlign w:val="bottom"/>
          </w:tcPr>
          <w:p w:rsidR="0022707F" w:rsidRPr="00873220" w:rsidRDefault="0022707F" w:rsidP="0022707F">
            <w:pPr>
              <w:tabs>
                <w:tab w:val="left" w:pos="1276"/>
              </w:tabs>
              <w:jc w:val="left"/>
              <w:rPr>
                <w:rFonts w:ascii="Arial Narrow" w:hAnsi="Arial Narrow"/>
                <w:b/>
                <w:bCs/>
                <w:sz w:val="20"/>
                <w:lang w:val="en-GB"/>
              </w:rPr>
            </w:pPr>
            <w:r w:rsidRPr="00873220">
              <w:rPr>
                <w:rFonts w:ascii="Arial Narrow" w:hAnsi="Arial Narrow"/>
                <w:b/>
                <w:bCs/>
                <w:sz w:val="20"/>
                <w:lang w:val="en-GB"/>
              </w:rPr>
              <w:t>Contingency</w:t>
            </w:r>
          </w:p>
          <w:p w:rsidR="0022707F" w:rsidRPr="00873220" w:rsidRDefault="0022707F" w:rsidP="0022707F">
            <w:pPr>
              <w:numPr>
                <w:ilvl w:val="0"/>
                <w:numId w:val="24"/>
              </w:numPr>
              <w:tabs>
                <w:tab w:val="left" w:pos="1276"/>
              </w:tabs>
              <w:contextualSpacing/>
              <w:jc w:val="left"/>
              <w:rPr>
                <w:rFonts w:ascii="Arial Narrow" w:hAnsi="Arial Narrow"/>
                <w:bCs/>
                <w:sz w:val="20"/>
                <w:lang w:val="en-GB"/>
              </w:rPr>
            </w:pPr>
            <w:r w:rsidRPr="00873220">
              <w:rPr>
                <w:rFonts w:ascii="Arial Narrow" w:hAnsi="Arial Narrow"/>
                <w:bCs/>
                <w:sz w:val="20"/>
                <w:lang w:val="en-GB"/>
              </w:rPr>
              <w:t>Industrial</w:t>
            </w:r>
            <w:r>
              <w:rPr>
                <w:rFonts w:ascii="Arial Narrow" w:hAnsi="Arial Narrow"/>
                <w:bCs/>
                <w:sz w:val="20"/>
                <w:lang w:val="en-GB"/>
              </w:rPr>
              <w:t xml:space="preserve"> Actions (</w:t>
            </w:r>
            <w:proofErr w:type="spellStart"/>
            <w:r>
              <w:rPr>
                <w:rFonts w:ascii="Arial Narrow" w:hAnsi="Arial Narrow"/>
                <w:bCs/>
                <w:sz w:val="20"/>
                <w:lang w:val="en-GB"/>
              </w:rPr>
              <w:t>e.g</w:t>
            </w:r>
            <w:proofErr w:type="spellEnd"/>
            <w:r>
              <w:rPr>
                <w:rFonts w:ascii="Arial Narrow" w:hAnsi="Arial Narrow"/>
                <w:bCs/>
                <w:sz w:val="20"/>
                <w:lang w:val="en-GB"/>
              </w:rPr>
              <w:t xml:space="preserve"> Strikes)</w:t>
            </w:r>
          </w:p>
        </w:tc>
        <w:tc>
          <w:tcPr>
            <w:tcW w:w="949" w:type="dxa"/>
            <w:vAlign w:val="bottom"/>
          </w:tcPr>
          <w:p w:rsidR="0022707F" w:rsidRPr="00873220" w:rsidRDefault="0022707F" w:rsidP="0022707F">
            <w:pPr>
              <w:tabs>
                <w:tab w:val="left" w:pos="1276"/>
              </w:tabs>
              <w:jc w:val="center"/>
              <w:rPr>
                <w:rFonts w:ascii="Arial Narrow" w:hAnsi="Arial Narrow"/>
                <w:bCs/>
                <w:sz w:val="20"/>
                <w:lang w:val="en-GB"/>
              </w:rPr>
            </w:pPr>
            <w:r w:rsidRPr="00873220">
              <w:rPr>
                <w:rFonts w:ascii="Arial Narrow" w:hAnsi="Arial Narrow"/>
                <w:bCs/>
                <w:sz w:val="20"/>
                <w:lang w:val="en-GB"/>
              </w:rPr>
              <w:t>10</w:t>
            </w:r>
          </w:p>
        </w:tc>
        <w:tc>
          <w:tcPr>
            <w:tcW w:w="1093" w:type="dxa"/>
            <w:vMerge w:val="restart"/>
            <w:vAlign w:val="bottom"/>
          </w:tcPr>
          <w:p w:rsidR="0022707F" w:rsidRPr="00873220" w:rsidRDefault="0022707F" w:rsidP="0022707F">
            <w:pPr>
              <w:jc w:val="center"/>
              <w:rPr>
                <w:rFonts w:ascii="Arial Narrow" w:hAnsi="Arial Narrow"/>
                <w:sz w:val="20"/>
                <w:lang w:val="en-US"/>
              </w:rPr>
            </w:pPr>
            <w:r w:rsidRPr="00873220">
              <w:rPr>
                <w:rFonts w:ascii="Arial Narrow" w:hAnsi="Arial Narrow"/>
                <w:sz w:val="20"/>
                <w:lang w:val="en-US"/>
              </w:rPr>
              <w:t>30</w:t>
            </w:r>
          </w:p>
        </w:tc>
      </w:tr>
      <w:tr w:rsidR="0022707F" w:rsidRPr="00873220" w:rsidTr="0022707F">
        <w:trPr>
          <w:trHeight w:val="34"/>
        </w:trPr>
        <w:tc>
          <w:tcPr>
            <w:tcW w:w="7224" w:type="dxa"/>
            <w:vAlign w:val="bottom"/>
          </w:tcPr>
          <w:p w:rsidR="0022707F" w:rsidRPr="00873220" w:rsidRDefault="0022707F" w:rsidP="0022707F">
            <w:pPr>
              <w:numPr>
                <w:ilvl w:val="0"/>
                <w:numId w:val="24"/>
              </w:numPr>
              <w:tabs>
                <w:tab w:val="left" w:pos="284"/>
              </w:tabs>
              <w:contextualSpacing/>
              <w:jc w:val="left"/>
              <w:rPr>
                <w:rFonts w:ascii="Arial Narrow" w:hAnsi="Arial Narrow"/>
                <w:bCs/>
                <w:sz w:val="20"/>
                <w:lang w:val="en-GB"/>
              </w:rPr>
            </w:pPr>
            <w:r w:rsidRPr="00873220">
              <w:rPr>
                <w:rFonts w:ascii="Arial Narrow" w:hAnsi="Arial Narrow"/>
                <w:bCs/>
                <w:sz w:val="20"/>
                <w:lang w:val="en-GB"/>
              </w:rPr>
              <w:t>Absenteeism</w:t>
            </w:r>
          </w:p>
        </w:tc>
        <w:tc>
          <w:tcPr>
            <w:tcW w:w="949" w:type="dxa"/>
            <w:vAlign w:val="bottom"/>
          </w:tcPr>
          <w:p w:rsidR="0022707F" w:rsidRPr="00873220" w:rsidRDefault="0022707F" w:rsidP="0022707F">
            <w:pPr>
              <w:tabs>
                <w:tab w:val="left" w:pos="284"/>
              </w:tabs>
              <w:jc w:val="center"/>
              <w:rPr>
                <w:rFonts w:ascii="Arial Narrow" w:hAnsi="Arial Narrow"/>
                <w:bCs/>
                <w:sz w:val="20"/>
                <w:lang w:val="en-GB"/>
              </w:rPr>
            </w:pPr>
            <w:r w:rsidRPr="00873220">
              <w:rPr>
                <w:rFonts w:ascii="Arial Narrow" w:hAnsi="Arial Narrow"/>
                <w:bCs/>
                <w:sz w:val="20"/>
                <w:lang w:val="en-GB"/>
              </w:rPr>
              <w:t>10</w:t>
            </w:r>
          </w:p>
        </w:tc>
        <w:tc>
          <w:tcPr>
            <w:tcW w:w="1093" w:type="dxa"/>
            <w:vMerge/>
            <w:vAlign w:val="bottom"/>
          </w:tcPr>
          <w:p w:rsidR="0022707F" w:rsidRPr="00873220" w:rsidRDefault="0022707F" w:rsidP="0022707F">
            <w:pPr>
              <w:jc w:val="center"/>
              <w:rPr>
                <w:rFonts w:ascii="Arial Narrow" w:hAnsi="Arial Narrow"/>
                <w:sz w:val="20"/>
                <w:lang w:val="en-US"/>
              </w:rPr>
            </w:pPr>
          </w:p>
        </w:tc>
      </w:tr>
      <w:tr w:rsidR="0022707F" w:rsidRPr="00873220" w:rsidTr="0022707F">
        <w:trPr>
          <w:trHeight w:val="38"/>
        </w:trPr>
        <w:tc>
          <w:tcPr>
            <w:tcW w:w="7224" w:type="dxa"/>
            <w:vAlign w:val="bottom"/>
          </w:tcPr>
          <w:p w:rsidR="0022707F" w:rsidRPr="00873220" w:rsidRDefault="0022707F" w:rsidP="0022707F">
            <w:pPr>
              <w:numPr>
                <w:ilvl w:val="0"/>
                <w:numId w:val="24"/>
              </w:numPr>
              <w:tabs>
                <w:tab w:val="left" w:pos="284"/>
              </w:tabs>
              <w:contextualSpacing/>
              <w:jc w:val="left"/>
              <w:rPr>
                <w:rFonts w:ascii="Arial Narrow" w:hAnsi="Arial Narrow"/>
                <w:bCs/>
                <w:sz w:val="20"/>
                <w:lang w:val="en-GB"/>
              </w:rPr>
            </w:pPr>
            <w:r w:rsidRPr="00873220">
              <w:rPr>
                <w:rFonts w:ascii="Arial Narrow" w:hAnsi="Arial Narrow"/>
                <w:bCs/>
                <w:sz w:val="20"/>
                <w:lang w:val="en-GB"/>
              </w:rPr>
              <w:t>Equipment Failure and detergent run outs</w:t>
            </w:r>
          </w:p>
        </w:tc>
        <w:tc>
          <w:tcPr>
            <w:tcW w:w="949" w:type="dxa"/>
            <w:vAlign w:val="bottom"/>
          </w:tcPr>
          <w:p w:rsidR="0022707F" w:rsidRPr="00873220" w:rsidRDefault="0022707F" w:rsidP="0022707F">
            <w:pPr>
              <w:tabs>
                <w:tab w:val="left" w:pos="284"/>
              </w:tabs>
              <w:jc w:val="center"/>
              <w:rPr>
                <w:rFonts w:ascii="Arial Narrow" w:hAnsi="Arial Narrow"/>
                <w:bCs/>
                <w:sz w:val="20"/>
                <w:lang w:val="en-GB"/>
              </w:rPr>
            </w:pPr>
            <w:r w:rsidRPr="00873220">
              <w:rPr>
                <w:rFonts w:ascii="Arial Narrow" w:hAnsi="Arial Narrow"/>
                <w:bCs/>
                <w:sz w:val="20"/>
                <w:lang w:val="en-GB"/>
              </w:rPr>
              <w:t>10</w:t>
            </w:r>
          </w:p>
        </w:tc>
        <w:tc>
          <w:tcPr>
            <w:tcW w:w="1093" w:type="dxa"/>
            <w:vMerge/>
            <w:vAlign w:val="bottom"/>
          </w:tcPr>
          <w:p w:rsidR="0022707F" w:rsidRPr="00873220" w:rsidRDefault="0022707F" w:rsidP="0022707F">
            <w:pPr>
              <w:jc w:val="center"/>
              <w:rPr>
                <w:rFonts w:ascii="Arial Narrow" w:hAnsi="Arial Narrow"/>
                <w:sz w:val="20"/>
                <w:lang w:val="en-US"/>
              </w:rPr>
            </w:pPr>
          </w:p>
        </w:tc>
      </w:tr>
      <w:tr w:rsidR="0022707F" w:rsidRPr="00873220" w:rsidTr="0022707F">
        <w:trPr>
          <w:trHeight w:val="16"/>
        </w:trPr>
        <w:tc>
          <w:tcPr>
            <w:tcW w:w="7224" w:type="dxa"/>
            <w:vAlign w:val="bottom"/>
          </w:tcPr>
          <w:p w:rsidR="0022707F" w:rsidRPr="00873220" w:rsidRDefault="0022707F" w:rsidP="0022707F">
            <w:pPr>
              <w:tabs>
                <w:tab w:val="left" w:pos="1276"/>
              </w:tabs>
              <w:jc w:val="left"/>
              <w:rPr>
                <w:rFonts w:ascii="Arial Narrow" w:hAnsi="Arial Narrow"/>
                <w:bCs/>
                <w:sz w:val="20"/>
                <w:lang w:val="en-GB"/>
              </w:rPr>
            </w:pPr>
            <w:r w:rsidRPr="00873220">
              <w:rPr>
                <w:rFonts w:ascii="Arial Narrow" w:hAnsi="Arial Narrow"/>
                <w:b/>
                <w:bCs/>
                <w:sz w:val="20"/>
                <w:lang w:val="en-GB"/>
              </w:rPr>
              <w:t>Health and Safety Plan</w:t>
            </w:r>
          </w:p>
        </w:tc>
        <w:tc>
          <w:tcPr>
            <w:tcW w:w="949" w:type="dxa"/>
            <w:vAlign w:val="bottom"/>
          </w:tcPr>
          <w:p w:rsidR="0022707F" w:rsidRPr="00873220" w:rsidRDefault="0022707F" w:rsidP="0022707F">
            <w:pPr>
              <w:tabs>
                <w:tab w:val="left" w:pos="284"/>
              </w:tabs>
              <w:jc w:val="center"/>
              <w:rPr>
                <w:rFonts w:ascii="Arial Narrow" w:hAnsi="Arial Narrow"/>
                <w:bCs/>
                <w:sz w:val="20"/>
                <w:lang w:val="en-GB"/>
              </w:rPr>
            </w:pPr>
            <w:r w:rsidRPr="00873220">
              <w:rPr>
                <w:rFonts w:ascii="Arial Narrow" w:hAnsi="Arial Narrow"/>
                <w:bCs/>
                <w:sz w:val="20"/>
                <w:lang w:val="en-GB"/>
              </w:rPr>
              <w:t>5</w:t>
            </w:r>
          </w:p>
        </w:tc>
        <w:tc>
          <w:tcPr>
            <w:tcW w:w="1093" w:type="dxa"/>
            <w:vAlign w:val="bottom"/>
          </w:tcPr>
          <w:p w:rsidR="0022707F" w:rsidRPr="00873220" w:rsidRDefault="0022707F" w:rsidP="0022707F">
            <w:pPr>
              <w:jc w:val="center"/>
              <w:rPr>
                <w:rFonts w:ascii="Arial Narrow" w:hAnsi="Arial Narrow"/>
                <w:sz w:val="20"/>
                <w:lang w:val="en-US"/>
              </w:rPr>
            </w:pPr>
            <w:r w:rsidRPr="00873220">
              <w:rPr>
                <w:rFonts w:ascii="Arial Narrow" w:hAnsi="Arial Narrow"/>
                <w:sz w:val="20"/>
                <w:lang w:val="en-US"/>
              </w:rPr>
              <w:t>5</w:t>
            </w:r>
          </w:p>
        </w:tc>
      </w:tr>
      <w:tr w:rsidR="0022707F" w:rsidRPr="00873220" w:rsidTr="0022707F">
        <w:trPr>
          <w:trHeight w:val="23"/>
        </w:trPr>
        <w:tc>
          <w:tcPr>
            <w:tcW w:w="8173" w:type="dxa"/>
            <w:gridSpan w:val="2"/>
            <w:shd w:val="clear" w:color="auto" w:fill="1F497D" w:themeFill="text2"/>
            <w:vAlign w:val="bottom"/>
          </w:tcPr>
          <w:p w:rsidR="0022707F" w:rsidRPr="00873220" w:rsidRDefault="0022707F" w:rsidP="0022707F">
            <w:pPr>
              <w:tabs>
                <w:tab w:val="left" w:pos="1276"/>
              </w:tabs>
              <w:jc w:val="left"/>
              <w:rPr>
                <w:rFonts w:ascii="Arial Narrow" w:hAnsi="Arial Narrow"/>
                <w:b/>
                <w:color w:val="FFFFFF" w:themeColor="background1"/>
                <w:sz w:val="20"/>
                <w:lang w:val="en-GB" w:eastAsia="en-US"/>
              </w:rPr>
            </w:pPr>
            <w:r w:rsidRPr="00873220">
              <w:rPr>
                <w:rFonts w:ascii="Arial Narrow" w:hAnsi="Arial Narrow"/>
                <w:b/>
                <w:color w:val="FFFFFF" w:themeColor="background1"/>
                <w:sz w:val="20"/>
                <w:lang w:val="en-GB" w:eastAsia="en-US"/>
              </w:rPr>
              <w:t>Total</w:t>
            </w:r>
          </w:p>
        </w:tc>
        <w:tc>
          <w:tcPr>
            <w:tcW w:w="1093" w:type="dxa"/>
            <w:shd w:val="clear" w:color="auto" w:fill="1F497D" w:themeFill="text2"/>
            <w:vAlign w:val="bottom"/>
          </w:tcPr>
          <w:p w:rsidR="0022707F" w:rsidRPr="00873220" w:rsidRDefault="0022707F" w:rsidP="0022707F">
            <w:pPr>
              <w:jc w:val="center"/>
              <w:rPr>
                <w:rFonts w:ascii="Arial Narrow" w:hAnsi="Arial Narrow"/>
                <w:b/>
                <w:color w:val="FFFFFF" w:themeColor="background1"/>
                <w:sz w:val="20"/>
                <w:lang w:val="en-US"/>
              </w:rPr>
            </w:pPr>
            <w:r w:rsidRPr="00873220">
              <w:rPr>
                <w:rFonts w:ascii="Arial Narrow" w:hAnsi="Arial Narrow"/>
                <w:b/>
                <w:color w:val="FFFFFF" w:themeColor="background1"/>
                <w:sz w:val="20"/>
                <w:lang w:val="en-US"/>
              </w:rPr>
              <w:t>100</w:t>
            </w:r>
          </w:p>
        </w:tc>
      </w:tr>
    </w:tbl>
    <w:p w:rsidR="0022707F" w:rsidRDefault="0022707F" w:rsidP="00F94AA0">
      <w:pPr>
        <w:pStyle w:val="level2-head"/>
        <w:numPr>
          <w:ilvl w:val="0"/>
          <w:numId w:val="0"/>
        </w:numPr>
        <w:spacing w:line="240" w:lineRule="auto"/>
        <w:ind w:left="1134" w:hanging="567"/>
        <w:rPr>
          <w:b w:val="0"/>
        </w:rPr>
      </w:pPr>
    </w:p>
    <w:p w:rsidR="00740462" w:rsidRPr="006846B4" w:rsidRDefault="00BD30F0" w:rsidP="00F94AA0">
      <w:pPr>
        <w:pStyle w:val="level2-head"/>
        <w:numPr>
          <w:ilvl w:val="0"/>
          <w:numId w:val="0"/>
        </w:numPr>
        <w:spacing w:line="240" w:lineRule="auto"/>
        <w:ind w:left="1134" w:hanging="567"/>
        <w:rPr>
          <w:b w:val="0"/>
        </w:rPr>
      </w:pPr>
      <w:proofErr w:type="gramStart"/>
      <w:r w:rsidRPr="006846B4">
        <w:rPr>
          <w:b w:val="0"/>
        </w:rPr>
        <w:t xml:space="preserve">7.3.1 </w:t>
      </w:r>
      <w:r w:rsidR="00122045" w:rsidRPr="006846B4">
        <w:rPr>
          <w:b w:val="0"/>
        </w:rPr>
        <w:t xml:space="preserve"> </w:t>
      </w:r>
      <w:r w:rsidR="00740462" w:rsidRPr="006846B4">
        <w:rPr>
          <w:b w:val="0"/>
        </w:rPr>
        <w:t>Only</w:t>
      </w:r>
      <w:proofErr w:type="gramEnd"/>
      <w:r w:rsidR="00740462" w:rsidRPr="006846B4">
        <w:rPr>
          <w:b w:val="0"/>
        </w:rPr>
        <w:t xml:space="preserve"> bidders that have met the pre-qualificati</w:t>
      </w:r>
      <w:r w:rsidR="00122045" w:rsidRPr="006846B4">
        <w:rPr>
          <w:b w:val="0"/>
        </w:rPr>
        <w:t xml:space="preserve">on criteria in gate 0 will be </w:t>
      </w:r>
      <w:r w:rsidR="00740462" w:rsidRPr="006846B4">
        <w:rPr>
          <w:b w:val="0"/>
        </w:rPr>
        <w:t>evaluated in gate 1 for technical adjudication crit</w:t>
      </w:r>
      <w:r w:rsidR="00122045" w:rsidRPr="006846B4">
        <w:rPr>
          <w:b w:val="0"/>
        </w:rPr>
        <w:t xml:space="preserve">eria. Bidders </w:t>
      </w:r>
      <w:r w:rsidR="000538DB" w:rsidRPr="006846B4">
        <w:rPr>
          <w:b w:val="0"/>
        </w:rPr>
        <w:t xml:space="preserve">proposals will be </w:t>
      </w:r>
      <w:proofErr w:type="gramStart"/>
      <w:r w:rsidR="00B93103" w:rsidRPr="006846B4">
        <w:rPr>
          <w:b w:val="0"/>
        </w:rPr>
        <w:t xml:space="preserve">evaluated </w:t>
      </w:r>
      <w:r w:rsidR="00122045" w:rsidRPr="006846B4">
        <w:rPr>
          <w:b w:val="0"/>
        </w:rPr>
        <w:t xml:space="preserve"> for</w:t>
      </w:r>
      <w:proofErr w:type="gramEnd"/>
      <w:r w:rsidR="00122045" w:rsidRPr="006846B4">
        <w:rPr>
          <w:b w:val="0"/>
        </w:rPr>
        <w:t xml:space="preserve"> functionality </w:t>
      </w:r>
      <w:r w:rsidR="00B93103" w:rsidRPr="006846B4">
        <w:rPr>
          <w:b w:val="0"/>
        </w:rPr>
        <w:t xml:space="preserve">out of a 100 points. Only acceptable proposals </w:t>
      </w:r>
      <w:r w:rsidR="000538DB" w:rsidRPr="006846B4">
        <w:rPr>
          <w:b w:val="0"/>
        </w:rPr>
        <w:t xml:space="preserve">that score a number of points for functionality that is greater than or equal to 70 points will be selected to the next stage. </w:t>
      </w:r>
    </w:p>
    <w:p w:rsidR="00D37452" w:rsidRPr="006846B4" w:rsidRDefault="00D37452" w:rsidP="00F94AA0">
      <w:pPr>
        <w:pStyle w:val="level2-head"/>
        <w:numPr>
          <w:ilvl w:val="0"/>
          <w:numId w:val="0"/>
        </w:numPr>
        <w:spacing w:line="240" w:lineRule="auto"/>
        <w:ind w:left="1134" w:hanging="567"/>
        <w:rPr>
          <w:b w:val="0"/>
        </w:rPr>
      </w:pPr>
      <w:r w:rsidRPr="006846B4">
        <w:rPr>
          <w:b w:val="0"/>
        </w:rPr>
        <w:t>7.3.2 Notwithstanding the above, and in the event that no proposals achieve the functionality  qualifying point, SARS at its sole discretion may consider the highest scoring Proposal and/ or Proposals scoring higher than 90% of the score of the highest scoring proposal for selection to the next stage.</w:t>
      </w:r>
    </w:p>
    <w:p w:rsidR="00F94AA0" w:rsidRPr="006846B4" w:rsidRDefault="00F94AA0" w:rsidP="00F94AA0">
      <w:pPr>
        <w:pStyle w:val="level2-head"/>
        <w:numPr>
          <w:ilvl w:val="0"/>
          <w:numId w:val="0"/>
        </w:numPr>
        <w:spacing w:line="240" w:lineRule="auto"/>
        <w:ind w:left="1134" w:hanging="567"/>
        <w:rPr>
          <w:b w:val="0"/>
        </w:rPr>
      </w:pPr>
      <w:r w:rsidRPr="006846B4">
        <w:rPr>
          <w:b w:val="0"/>
        </w:rPr>
        <w:tab/>
      </w:r>
      <w:proofErr w:type="gramStart"/>
      <w:r w:rsidRPr="006846B4">
        <w:rPr>
          <w:b w:val="0"/>
        </w:rPr>
        <w:t>Overall  total</w:t>
      </w:r>
      <w:proofErr w:type="gramEnd"/>
      <w:r w:rsidRPr="006846B4">
        <w:rPr>
          <w:b w:val="0"/>
        </w:rPr>
        <w:t xml:space="preserve"> for Gate 1= 100 points</w:t>
      </w:r>
    </w:p>
    <w:p w:rsidR="009D61F4" w:rsidRPr="00F94AA0" w:rsidRDefault="00F94AA0" w:rsidP="00F94AA0">
      <w:pPr>
        <w:pStyle w:val="level2-head"/>
        <w:numPr>
          <w:ilvl w:val="0"/>
          <w:numId w:val="0"/>
        </w:numPr>
        <w:spacing w:line="240" w:lineRule="auto"/>
        <w:ind w:left="567"/>
        <w:jc w:val="left"/>
      </w:pPr>
      <w:r w:rsidRPr="006846B4">
        <w:t xml:space="preserve">Bids failing to achieve a minimum score of 70 points on the above </w:t>
      </w:r>
      <w:proofErr w:type="gramStart"/>
      <w:r w:rsidRPr="006846B4">
        <w:t>mentioned  technical</w:t>
      </w:r>
      <w:proofErr w:type="gramEnd"/>
      <w:r w:rsidRPr="006846B4">
        <w:t xml:space="preserve"> criteria will not  be considered for further evaluation and will not proceed to Gate 2- Pricing </w:t>
      </w:r>
      <w:r w:rsidR="002762E8" w:rsidRPr="006846B4">
        <w:t>and BEE</w:t>
      </w:r>
      <w:r w:rsidR="002762E8">
        <w:t xml:space="preserve"> </w:t>
      </w:r>
    </w:p>
    <w:p w:rsidR="00740462" w:rsidRPr="00F94AA0" w:rsidRDefault="002762E8" w:rsidP="00F94AA0">
      <w:pPr>
        <w:pStyle w:val="level2-head"/>
        <w:numPr>
          <w:ilvl w:val="0"/>
          <w:numId w:val="0"/>
        </w:numPr>
        <w:spacing w:line="240" w:lineRule="auto"/>
        <w:ind w:left="1134" w:hanging="1276"/>
        <w:jc w:val="left"/>
        <w:rPr>
          <w:b w:val="0"/>
        </w:rPr>
      </w:pPr>
      <w:r>
        <w:lastRenderedPageBreak/>
        <w:t>7.4</w:t>
      </w:r>
      <w:r>
        <w:tab/>
      </w:r>
      <w:r w:rsidR="00740462" w:rsidRPr="00CC2D32">
        <w:t>SARS’s Pricing and BEE Evaluation – Gate 2</w:t>
      </w:r>
    </w:p>
    <w:p w:rsidR="00DA2307" w:rsidRDefault="002762E8" w:rsidP="008F439C">
      <w:pPr>
        <w:pStyle w:val="level3"/>
        <w:numPr>
          <w:ilvl w:val="0"/>
          <w:numId w:val="0"/>
        </w:numPr>
        <w:tabs>
          <w:tab w:val="left" w:pos="567"/>
          <w:tab w:val="left" w:pos="1134"/>
        </w:tabs>
      </w:pPr>
      <w:r>
        <w:tab/>
        <w:t xml:space="preserve">7.4.1 </w:t>
      </w:r>
      <w:r w:rsidR="00DA2307" w:rsidRPr="00CC2D32">
        <w:t xml:space="preserve">In the second stage of the evaluation, Tenders </w:t>
      </w:r>
      <w:r>
        <w:t xml:space="preserve">that passed the prescribed </w:t>
      </w:r>
      <w:r w:rsidR="00172BD7" w:rsidRPr="00CC2D32">
        <w:t xml:space="preserve">technical </w:t>
      </w:r>
      <w:r>
        <w:tab/>
        <w:t xml:space="preserve">          </w:t>
      </w:r>
      <w:r>
        <w:tab/>
      </w:r>
      <w:r>
        <w:tab/>
      </w:r>
      <w:r w:rsidR="00172BD7" w:rsidRPr="00CC2D32">
        <w:t>threshold</w:t>
      </w:r>
      <w:r w:rsidR="00DA2307" w:rsidRPr="00CC2D32">
        <w:t xml:space="preserve"> will be evaluated in terms of the 90/10 preference points system under </w:t>
      </w:r>
      <w:r>
        <w:t xml:space="preserve">        </w:t>
      </w:r>
      <w:r>
        <w:tab/>
      </w:r>
      <w:r>
        <w:tab/>
      </w:r>
      <w:r w:rsidR="00DA2307" w:rsidRPr="00CC2D32">
        <w:t>section 2 of the Preferential Procurem</w:t>
      </w:r>
      <w:r>
        <w:t>ent Policy Framework Act, 2000</w:t>
      </w:r>
      <w:proofErr w:type="gramStart"/>
      <w:r>
        <w:t>,</w:t>
      </w:r>
      <w:r w:rsidR="00DA2307" w:rsidRPr="00CC2D32">
        <w:t>read</w:t>
      </w:r>
      <w:proofErr w:type="gramEnd"/>
      <w:r w:rsidR="00DA2307" w:rsidRPr="00CC2D32">
        <w:t xml:space="preserve"> with the </w:t>
      </w:r>
      <w:r>
        <w:tab/>
      </w:r>
      <w:r>
        <w:tab/>
      </w:r>
      <w:r w:rsidR="00DA2307" w:rsidRPr="00CC2D32">
        <w:t>Preferential Procurement Regulations, 20</w:t>
      </w:r>
      <w:r w:rsidR="0055398B" w:rsidRPr="00CC2D32">
        <w:t>1</w:t>
      </w:r>
      <w:r w:rsidR="00DA2307" w:rsidRPr="00CC2D32">
        <w:t>1.</w:t>
      </w:r>
    </w:p>
    <w:p w:rsidR="005C6DBC" w:rsidRDefault="005C6DBC" w:rsidP="00CF39B8">
      <w:pPr>
        <w:pStyle w:val="level3"/>
        <w:numPr>
          <w:ilvl w:val="0"/>
          <w:numId w:val="0"/>
        </w:numPr>
        <w:ind w:left="1418"/>
      </w:pPr>
    </w:p>
    <w:tbl>
      <w:tblPr>
        <w:tblStyle w:val="TableGrid"/>
        <w:tblW w:w="0" w:type="auto"/>
        <w:tblInd w:w="675" w:type="dxa"/>
        <w:tblLook w:val="04A0" w:firstRow="1" w:lastRow="0" w:firstColumn="1" w:lastColumn="0" w:noHBand="0" w:noVBand="1"/>
      </w:tblPr>
      <w:tblGrid>
        <w:gridCol w:w="4180"/>
        <w:gridCol w:w="3495"/>
      </w:tblGrid>
      <w:tr w:rsidR="005C6DBC" w:rsidTr="008F439C">
        <w:trPr>
          <w:trHeight w:val="82"/>
        </w:trPr>
        <w:tc>
          <w:tcPr>
            <w:tcW w:w="4180" w:type="dxa"/>
            <w:shd w:val="clear" w:color="auto" w:fill="17365D" w:themeFill="text2" w:themeFillShade="BF"/>
            <w:vAlign w:val="center"/>
          </w:tcPr>
          <w:p w:rsidR="005C6DBC" w:rsidRDefault="005C6DBC" w:rsidP="005C6DBC">
            <w:pPr>
              <w:jc w:val="center"/>
              <w:rPr>
                <w:b/>
                <w:sz w:val="20"/>
              </w:rPr>
            </w:pPr>
          </w:p>
          <w:p w:rsidR="005C6DBC" w:rsidRDefault="005C6DBC" w:rsidP="005C6DBC">
            <w:pPr>
              <w:jc w:val="center"/>
              <w:rPr>
                <w:b/>
                <w:sz w:val="20"/>
              </w:rPr>
            </w:pPr>
            <w:r w:rsidRPr="00CC2D32">
              <w:rPr>
                <w:b/>
                <w:sz w:val="20"/>
              </w:rPr>
              <w:t>Criterion</w:t>
            </w:r>
          </w:p>
          <w:p w:rsidR="005C6DBC" w:rsidRPr="00CC2D32" w:rsidRDefault="005C6DBC" w:rsidP="005C6DBC">
            <w:pPr>
              <w:jc w:val="center"/>
              <w:rPr>
                <w:b/>
                <w:sz w:val="20"/>
              </w:rPr>
            </w:pPr>
          </w:p>
        </w:tc>
        <w:tc>
          <w:tcPr>
            <w:tcW w:w="3495" w:type="dxa"/>
            <w:shd w:val="clear" w:color="auto" w:fill="17365D" w:themeFill="text2" w:themeFillShade="BF"/>
            <w:vAlign w:val="center"/>
          </w:tcPr>
          <w:p w:rsidR="005C6DBC" w:rsidRPr="00CC2D32" w:rsidRDefault="005C6DBC" w:rsidP="005C6DBC">
            <w:pPr>
              <w:jc w:val="center"/>
              <w:rPr>
                <w:b/>
                <w:sz w:val="20"/>
              </w:rPr>
            </w:pPr>
            <w:r w:rsidRPr="00CC2D32">
              <w:rPr>
                <w:b/>
                <w:sz w:val="20"/>
              </w:rPr>
              <w:t>Points</w:t>
            </w:r>
          </w:p>
        </w:tc>
      </w:tr>
      <w:tr w:rsidR="008F439C" w:rsidTr="008F439C">
        <w:trPr>
          <w:trHeight w:val="341"/>
        </w:trPr>
        <w:tc>
          <w:tcPr>
            <w:tcW w:w="4180" w:type="dxa"/>
            <w:vAlign w:val="bottom"/>
          </w:tcPr>
          <w:p w:rsidR="008F439C" w:rsidRDefault="008F439C" w:rsidP="008F439C">
            <w:pPr>
              <w:jc w:val="center"/>
              <w:rPr>
                <w:sz w:val="20"/>
              </w:rPr>
            </w:pPr>
            <w:r>
              <w:rPr>
                <w:sz w:val="20"/>
              </w:rPr>
              <w:t>BBBEE Status</w:t>
            </w:r>
          </w:p>
        </w:tc>
        <w:tc>
          <w:tcPr>
            <w:tcW w:w="3495" w:type="dxa"/>
            <w:vAlign w:val="center"/>
          </w:tcPr>
          <w:p w:rsidR="008F439C" w:rsidRDefault="008F439C" w:rsidP="005C6DBC">
            <w:pPr>
              <w:jc w:val="center"/>
              <w:rPr>
                <w:sz w:val="20"/>
              </w:rPr>
            </w:pPr>
            <w:r>
              <w:rPr>
                <w:sz w:val="20"/>
              </w:rPr>
              <w:t>10</w:t>
            </w:r>
          </w:p>
        </w:tc>
      </w:tr>
      <w:tr w:rsidR="008F439C" w:rsidTr="008F439C">
        <w:trPr>
          <w:trHeight w:val="403"/>
        </w:trPr>
        <w:tc>
          <w:tcPr>
            <w:tcW w:w="4180" w:type="dxa"/>
            <w:vAlign w:val="bottom"/>
          </w:tcPr>
          <w:p w:rsidR="008F439C" w:rsidRDefault="008F439C" w:rsidP="008F439C">
            <w:pPr>
              <w:jc w:val="center"/>
              <w:rPr>
                <w:sz w:val="20"/>
              </w:rPr>
            </w:pPr>
            <w:r>
              <w:rPr>
                <w:sz w:val="20"/>
              </w:rPr>
              <w:t>Price</w:t>
            </w:r>
          </w:p>
        </w:tc>
        <w:tc>
          <w:tcPr>
            <w:tcW w:w="3495" w:type="dxa"/>
            <w:vAlign w:val="center"/>
          </w:tcPr>
          <w:p w:rsidR="008F439C" w:rsidRDefault="0022792A" w:rsidP="005C6DBC">
            <w:pPr>
              <w:jc w:val="center"/>
              <w:rPr>
                <w:sz w:val="20"/>
              </w:rPr>
            </w:pPr>
            <w:r>
              <w:rPr>
                <w:sz w:val="20"/>
              </w:rPr>
              <w:t>90</w:t>
            </w:r>
          </w:p>
        </w:tc>
      </w:tr>
    </w:tbl>
    <w:p w:rsidR="005C6DBC" w:rsidRDefault="005C6DBC" w:rsidP="00740462">
      <w:pPr>
        <w:spacing w:line="360" w:lineRule="auto"/>
        <w:ind w:left="1276" w:hanging="709"/>
        <w:rPr>
          <w:rFonts w:cs="Arial"/>
          <w:b/>
          <w:sz w:val="20"/>
          <w:lang w:eastAsia="en-US"/>
        </w:rPr>
      </w:pPr>
    </w:p>
    <w:p w:rsidR="00740462" w:rsidRPr="00CC2D32" w:rsidRDefault="00740462" w:rsidP="00740462">
      <w:pPr>
        <w:spacing w:line="360" w:lineRule="auto"/>
        <w:ind w:left="1276" w:hanging="709"/>
        <w:rPr>
          <w:rFonts w:cs="Arial"/>
          <w:sz w:val="20"/>
          <w:lang w:eastAsia="en-US"/>
        </w:rPr>
      </w:pPr>
      <w:r w:rsidRPr="00CC2D32">
        <w:rPr>
          <w:rFonts w:cs="Arial"/>
          <w:b/>
          <w:sz w:val="20"/>
          <w:lang w:eastAsia="en-US"/>
        </w:rPr>
        <w:t>Price Evaluation (90 points)</w:t>
      </w:r>
      <w:r w:rsidRPr="00CC2D32">
        <w:rPr>
          <w:rFonts w:cs="Arial"/>
          <w:sz w:val="20"/>
          <w:lang w:eastAsia="en-US"/>
        </w:rPr>
        <w:t>.</w:t>
      </w:r>
    </w:p>
    <w:tbl>
      <w:tblPr>
        <w:tblW w:w="7819" w:type="dxa"/>
        <w:jc w:val="center"/>
        <w:tblCellSpacing w:w="0" w:type="dxa"/>
        <w:tblInd w:w="-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045"/>
        <w:gridCol w:w="2774"/>
      </w:tblGrid>
      <w:tr w:rsidR="00740462" w:rsidRPr="008459BF" w:rsidTr="00196E3F">
        <w:trPr>
          <w:trHeight w:val="616"/>
          <w:tblCellSpacing w:w="0" w:type="dxa"/>
          <w:jc w:val="center"/>
        </w:trPr>
        <w:tc>
          <w:tcPr>
            <w:tcW w:w="5045"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740462" w:rsidRPr="00CC2D32" w:rsidRDefault="00740462" w:rsidP="00740462">
            <w:pPr>
              <w:spacing w:line="360" w:lineRule="auto"/>
              <w:jc w:val="center"/>
              <w:rPr>
                <w:rFonts w:cs="Arial"/>
                <w:sz w:val="20"/>
                <w:lang w:eastAsia="en-US"/>
              </w:rPr>
            </w:pPr>
            <w:r w:rsidRPr="008459BF">
              <w:rPr>
                <w:rFonts w:cs="Arial"/>
                <w:b/>
                <w:bCs/>
                <w:sz w:val="20"/>
                <w:lang w:eastAsia="en-US"/>
              </w:rPr>
              <w:t>Adjudication Criteria</w:t>
            </w:r>
          </w:p>
        </w:tc>
        <w:tc>
          <w:tcPr>
            <w:tcW w:w="2774"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740462" w:rsidRPr="00CC2D32" w:rsidRDefault="00740462" w:rsidP="00740462">
            <w:pPr>
              <w:spacing w:line="360" w:lineRule="auto"/>
              <w:jc w:val="center"/>
              <w:rPr>
                <w:rFonts w:cs="Arial"/>
                <w:sz w:val="20"/>
                <w:lang w:eastAsia="en-US"/>
              </w:rPr>
            </w:pPr>
            <w:r w:rsidRPr="008459BF">
              <w:rPr>
                <w:rFonts w:cs="Arial"/>
                <w:b/>
                <w:bCs/>
                <w:sz w:val="20"/>
                <w:lang w:eastAsia="en-US"/>
              </w:rPr>
              <w:t>Points</w:t>
            </w:r>
          </w:p>
        </w:tc>
      </w:tr>
      <w:tr w:rsidR="00740462" w:rsidRPr="00CC2D32" w:rsidTr="00196E3F">
        <w:trPr>
          <w:trHeight w:val="345"/>
          <w:tblCellSpacing w:w="0" w:type="dxa"/>
          <w:jc w:val="center"/>
        </w:trPr>
        <w:tc>
          <w:tcPr>
            <w:tcW w:w="5045" w:type="dxa"/>
            <w:tcBorders>
              <w:top w:val="single" w:sz="4" w:space="0" w:color="auto"/>
              <w:left w:val="single" w:sz="4" w:space="0" w:color="auto"/>
              <w:bottom w:val="single" w:sz="4" w:space="0" w:color="auto"/>
              <w:right w:val="single" w:sz="4" w:space="0" w:color="auto"/>
            </w:tcBorders>
            <w:vAlign w:val="bottom"/>
          </w:tcPr>
          <w:p w:rsidR="00740462" w:rsidRPr="00CC2D32" w:rsidRDefault="00740462" w:rsidP="008F439C">
            <w:pPr>
              <w:spacing w:line="360" w:lineRule="auto"/>
              <w:ind w:left="426"/>
              <w:jc w:val="left"/>
              <w:rPr>
                <w:rFonts w:cs="Arial"/>
                <w:sz w:val="20"/>
                <w:lang w:eastAsia="en-US"/>
              </w:rPr>
            </w:pPr>
            <w:r w:rsidRPr="00CC2D32">
              <w:rPr>
                <w:rFonts w:cs="Arial"/>
                <w:sz w:val="20"/>
                <w:lang w:eastAsia="en-US"/>
              </w:rPr>
              <w:t>Price Evaluation</w:t>
            </w:r>
          </w:p>
          <w:p w:rsidR="00740462" w:rsidRPr="00CC2D32" w:rsidRDefault="00740462" w:rsidP="008F439C">
            <w:pPr>
              <w:spacing w:line="360" w:lineRule="auto"/>
              <w:ind w:left="426"/>
              <w:jc w:val="left"/>
              <w:rPr>
                <w:rFonts w:cs="Arial"/>
                <w:sz w:val="20"/>
                <w:lang w:eastAsia="en-US"/>
              </w:rPr>
            </w:pPr>
            <w:r w:rsidRPr="004269FE">
              <w:rPr>
                <w:rFonts w:cs="Arial"/>
                <w:b/>
                <w:position w:val="-28"/>
                <w:sz w:val="20"/>
                <w:lang w:eastAsia="en-US"/>
              </w:rPr>
              <w:object w:dxaOrig="2439"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55pt;height:32.85pt" o:ole="" fillcolor="window">
                  <v:imagedata r:id="rId18" o:title=""/>
                </v:shape>
                <o:OLEObject Type="Embed" ProgID="Equation.3" ShapeID="_x0000_i1025" DrawAspect="Content" ObjectID="_1511938805" r:id="rId19"/>
              </w:object>
            </w:r>
          </w:p>
        </w:tc>
        <w:tc>
          <w:tcPr>
            <w:tcW w:w="2774" w:type="dxa"/>
            <w:tcBorders>
              <w:top w:val="single" w:sz="4" w:space="0" w:color="auto"/>
              <w:left w:val="single" w:sz="4" w:space="0" w:color="auto"/>
              <w:bottom w:val="single" w:sz="4" w:space="0" w:color="auto"/>
              <w:right w:val="single" w:sz="4" w:space="0" w:color="auto"/>
            </w:tcBorders>
            <w:vAlign w:val="center"/>
          </w:tcPr>
          <w:p w:rsidR="00740462" w:rsidRPr="004269FE" w:rsidRDefault="00740462" w:rsidP="00740462">
            <w:pPr>
              <w:spacing w:line="360" w:lineRule="auto"/>
              <w:jc w:val="center"/>
              <w:rPr>
                <w:rFonts w:cs="Arial"/>
                <w:sz w:val="20"/>
                <w:lang w:eastAsia="en-US"/>
              </w:rPr>
            </w:pPr>
            <w:r w:rsidRPr="004269FE">
              <w:rPr>
                <w:rFonts w:cs="Arial"/>
                <w:sz w:val="20"/>
                <w:lang w:eastAsia="en-US"/>
              </w:rPr>
              <w:t>90</w:t>
            </w:r>
          </w:p>
        </w:tc>
      </w:tr>
    </w:tbl>
    <w:p w:rsidR="00740462" w:rsidRPr="00CC2D32" w:rsidRDefault="0056611C" w:rsidP="00740462">
      <w:pPr>
        <w:tabs>
          <w:tab w:val="left" w:pos="900"/>
          <w:tab w:val="left" w:pos="1260"/>
          <w:tab w:val="left" w:pos="3544"/>
          <w:tab w:val="left" w:pos="5245"/>
          <w:tab w:val="left" w:pos="6663"/>
          <w:tab w:val="left" w:pos="7920"/>
        </w:tabs>
        <w:outlineLvl w:val="0"/>
        <w:rPr>
          <w:rFonts w:cs="Arial"/>
          <w:b/>
          <w:sz w:val="20"/>
          <w:lang w:eastAsia="en-US"/>
        </w:rPr>
      </w:pPr>
      <w:r>
        <w:rPr>
          <w:rFonts w:cs="Arial"/>
          <w:b/>
          <w:sz w:val="20"/>
          <w:lang w:eastAsia="en-US"/>
        </w:rPr>
        <w:tab/>
      </w:r>
    </w:p>
    <w:p w:rsidR="00740462" w:rsidRPr="00CC2D32" w:rsidRDefault="00740462" w:rsidP="00740462">
      <w:pPr>
        <w:spacing w:line="360" w:lineRule="auto"/>
        <w:ind w:left="567"/>
        <w:rPr>
          <w:rFonts w:cs="Arial"/>
          <w:sz w:val="20"/>
          <w:lang w:eastAsia="en-US"/>
        </w:rPr>
      </w:pPr>
      <w:r w:rsidRPr="00CC2D32">
        <w:rPr>
          <w:rFonts w:cs="Arial"/>
          <w:sz w:val="20"/>
          <w:lang w:eastAsia="en-US"/>
        </w:rPr>
        <w:t>Where</w:t>
      </w:r>
    </w:p>
    <w:p w:rsidR="00740462" w:rsidRPr="00CC2D32" w:rsidRDefault="00740462" w:rsidP="00740462">
      <w:pPr>
        <w:spacing w:line="360" w:lineRule="auto"/>
        <w:rPr>
          <w:rFonts w:cs="Arial"/>
          <w:sz w:val="20"/>
          <w:lang w:eastAsia="en-US"/>
        </w:rPr>
      </w:pPr>
    </w:p>
    <w:p w:rsidR="00740462" w:rsidRPr="00CC2D32" w:rsidRDefault="00740462" w:rsidP="00740462">
      <w:pPr>
        <w:spacing w:line="360" w:lineRule="auto"/>
        <w:ind w:left="720"/>
        <w:rPr>
          <w:rFonts w:cs="Arial"/>
          <w:sz w:val="20"/>
          <w:lang w:eastAsia="en-US"/>
        </w:rPr>
      </w:pPr>
      <w:r w:rsidRPr="00CC2D32">
        <w:rPr>
          <w:rFonts w:cs="Arial"/>
          <w:sz w:val="20"/>
          <w:lang w:eastAsia="en-US"/>
        </w:rPr>
        <w:t>Ps</w:t>
      </w:r>
      <w:r w:rsidRPr="00CC2D32">
        <w:rPr>
          <w:rFonts w:cs="Arial"/>
          <w:sz w:val="20"/>
          <w:lang w:eastAsia="en-US"/>
        </w:rPr>
        <w:tab/>
        <w:t>=</w:t>
      </w:r>
      <w:r w:rsidRPr="00CC2D32">
        <w:rPr>
          <w:rFonts w:cs="Arial"/>
          <w:sz w:val="20"/>
          <w:lang w:eastAsia="en-US"/>
        </w:rPr>
        <w:tab/>
        <w:t>Points scored for price of bid under consideration</w:t>
      </w:r>
    </w:p>
    <w:p w:rsidR="00740462" w:rsidRPr="00CC2D32" w:rsidRDefault="00740462" w:rsidP="00740462">
      <w:pPr>
        <w:spacing w:line="360" w:lineRule="auto"/>
        <w:ind w:left="720"/>
        <w:rPr>
          <w:rFonts w:cs="Arial"/>
          <w:sz w:val="20"/>
          <w:lang w:eastAsia="en-US"/>
        </w:rPr>
      </w:pPr>
      <w:proofErr w:type="spellStart"/>
      <w:r w:rsidRPr="00CC2D32">
        <w:rPr>
          <w:rFonts w:cs="Arial"/>
          <w:sz w:val="20"/>
          <w:lang w:eastAsia="en-US"/>
        </w:rPr>
        <w:t>Pt</w:t>
      </w:r>
      <w:proofErr w:type="spellEnd"/>
      <w:r w:rsidRPr="00CC2D32">
        <w:rPr>
          <w:rFonts w:cs="Arial"/>
          <w:sz w:val="20"/>
          <w:lang w:eastAsia="en-US"/>
        </w:rPr>
        <w:tab/>
        <w:t>=</w:t>
      </w:r>
      <w:r w:rsidRPr="00CC2D32">
        <w:rPr>
          <w:rFonts w:cs="Arial"/>
          <w:sz w:val="20"/>
          <w:lang w:eastAsia="en-US"/>
        </w:rPr>
        <w:tab/>
        <w:t>Rand value of bid under consideration</w:t>
      </w:r>
    </w:p>
    <w:p w:rsidR="00196E3F" w:rsidRPr="008F04C3" w:rsidRDefault="00740462" w:rsidP="008F04C3">
      <w:pPr>
        <w:spacing w:line="360" w:lineRule="auto"/>
        <w:ind w:left="720"/>
        <w:rPr>
          <w:rFonts w:cs="Arial"/>
          <w:sz w:val="20"/>
          <w:lang w:eastAsia="en-US"/>
        </w:rPr>
      </w:pPr>
      <w:proofErr w:type="spellStart"/>
      <w:r w:rsidRPr="00CC2D32">
        <w:rPr>
          <w:rFonts w:cs="Arial"/>
          <w:sz w:val="20"/>
          <w:lang w:eastAsia="en-US"/>
        </w:rPr>
        <w:t>Pmin</w:t>
      </w:r>
      <w:proofErr w:type="spellEnd"/>
      <w:r w:rsidRPr="00CC2D32">
        <w:rPr>
          <w:rFonts w:cs="Arial"/>
          <w:sz w:val="20"/>
          <w:lang w:eastAsia="en-US"/>
        </w:rPr>
        <w:tab/>
        <w:t>=</w:t>
      </w:r>
      <w:r w:rsidRPr="00CC2D32">
        <w:rPr>
          <w:rFonts w:cs="Arial"/>
          <w:sz w:val="20"/>
          <w:lang w:eastAsia="en-US"/>
        </w:rPr>
        <w:tab/>
        <w:t xml:space="preserve">Rand value of lowest </w:t>
      </w:r>
      <w:r w:rsidR="008F04C3">
        <w:rPr>
          <w:rFonts w:cs="Arial"/>
          <w:sz w:val="20"/>
          <w:lang w:eastAsia="en-US"/>
        </w:rPr>
        <w:t>acceptable bi</w:t>
      </w:r>
    </w:p>
    <w:p w:rsidR="00740462" w:rsidRPr="00CC2D32" w:rsidRDefault="00740462" w:rsidP="00740462">
      <w:pPr>
        <w:spacing w:line="360" w:lineRule="auto"/>
        <w:ind w:left="1276" w:hanging="709"/>
        <w:rPr>
          <w:rFonts w:cs="Arial"/>
          <w:b/>
          <w:sz w:val="20"/>
          <w:lang w:eastAsia="en-US"/>
        </w:rPr>
      </w:pPr>
      <w:r w:rsidRPr="00CC2D32">
        <w:rPr>
          <w:rFonts w:cs="Arial"/>
          <w:b/>
          <w:sz w:val="20"/>
          <w:lang w:eastAsia="en-US"/>
        </w:rPr>
        <w:t>BEE Evaluation (10 points)</w:t>
      </w:r>
    </w:p>
    <w:p w:rsidR="00740462" w:rsidRPr="00CC2D32" w:rsidRDefault="00740462" w:rsidP="00740462">
      <w:pPr>
        <w:rPr>
          <w:rFonts w:cs="Arial"/>
          <w:b/>
          <w:sz w:val="20"/>
          <w:lang w:eastAsia="en-US"/>
        </w:rPr>
      </w:pPr>
    </w:p>
    <w:tbl>
      <w:tblPr>
        <w:tblW w:w="7312" w:type="dxa"/>
        <w:jc w:val="center"/>
        <w:tblCellSpacing w:w="0"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387"/>
        <w:gridCol w:w="1925"/>
      </w:tblGrid>
      <w:tr w:rsidR="00740462" w:rsidRPr="00CC2D32" w:rsidTr="00740462">
        <w:trPr>
          <w:trHeight w:val="345"/>
          <w:tblCellSpacing w:w="0" w:type="dxa"/>
          <w:jc w:val="center"/>
        </w:trPr>
        <w:tc>
          <w:tcPr>
            <w:tcW w:w="5387" w:type="dxa"/>
            <w:vAlign w:val="center"/>
          </w:tcPr>
          <w:p w:rsidR="00740462" w:rsidRPr="00CC2D32" w:rsidRDefault="00740462" w:rsidP="00740462">
            <w:pPr>
              <w:spacing w:line="360" w:lineRule="auto"/>
              <w:ind w:left="426"/>
              <w:rPr>
                <w:rFonts w:cs="Arial"/>
                <w:sz w:val="20"/>
                <w:lang w:eastAsia="en-US"/>
              </w:rPr>
            </w:pPr>
            <w:r w:rsidRPr="00CC2D32">
              <w:rPr>
                <w:rFonts w:cs="Arial"/>
                <w:sz w:val="20"/>
                <w:lang w:eastAsia="en-US"/>
              </w:rPr>
              <w:t>Adjudication Criteria</w:t>
            </w:r>
          </w:p>
        </w:tc>
        <w:tc>
          <w:tcPr>
            <w:tcW w:w="1925" w:type="dxa"/>
            <w:vAlign w:val="center"/>
          </w:tcPr>
          <w:p w:rsidR="00740462" w:rsidRPr="00CC2D32" w:rsidRDefault="00740462" w:rsidP="00740462">
            <w:pPr>
              <w:spacing w:line="360" w:lineRule="auto"/>
              <w:jc w:val="center"/>
              <w:rPr>
                <w:rFonts w:cs="Arial"/>
                <w:sz w:val="20"/>
                <w:lang w:eastAsia="en-US"/>
              </w:rPr>
            </w:pPr>
            <w:r w:rsidRPr="00CC2D32">
              <w:rPr>
                <w:rFonts w:cs="Arial"/>
                <w:sz w:val="20"/>
                <w:lang w:eastAsia="en-US"/>
              </w:rPr>
              <w:t>Points</w:t>
            </w:r>
          </w:p>
        </w:tc>
      </w:tr>
      <w:tr w:rsidR="00740462" w:rsidRPr="00CC2D32" w:rsidTr="00740462">
        <w:trPr>
          <w:trHeight w:val="345"/>
          <w:tblCellSpacing w:w="0" w:type="dxa"/>
          <w:jc w:val="center"/>
        </w:trPr>
        <w:tc>
          <w:tcPr>
            <w:tcW w:w="5387" w:type="dxa"/>
            <w:vAlign w:val="center"/>
          </w:tcPr>
          <w:p w:rsidR="00740462" w:rsidRPr="00CC2D32" w:rsidRDefault="00740462" w:rsidP="00740462">
            <w:pPr>
              <w:spacing w:line="360" w:lineRule="auto"/>
              <w:ind w:left="426"/>
              <w:rPr>
                <w:rFonts w:cs="Arial"/>
                <w:sz w:val="20"/>
                <w:lang w:eastAsia="en-US"/>
              </w:rPr>
            </w:pPr>
            <w:r w:rsidRPr="00CC2D32">
              <w:rPr>
                <w:rFonts w:cs="Arial"/>
                <w:sz w:val="20"/>
                <w:lang w:eastAsia="en-US"/>
              </w:rPr>
              <w:t>BEE Evaluation</w:t>
            </w:r>
          </w:p>
          <w:p w:rsidR="00740462" w:rsidRPr="00CC2D32" w:rsidRDefault="000E16F2" w:rsidP="00740462">
            <w:pPr>
              <w:spacing w:line="360" w:lineRule="auto"/>
              <w:ind w:left="426"/>
              <w:rPr>
                <w:rFonts w:cs="Arial"/>
                <w:sz w:val="20"/>
                <w:lang w:eastAsia="en-US"/>
              </w:rPr>
            </w:pPr>
            <w:r w:rsidRPr="00CC2D32">
              <w:rPr>
                <w:rFonts w:cs="Arial"/>
                <w:sz w:val="20"/>
                <w:lang w:eastAsia="en-US"/>
              </w:rPr>
              <w:t>(BEE Certificate and</w:t>
            </w:r>
            <w:r w:rsidR="00740462" w:rsidRPr="00CC2D32">
              <w:rPr>
                <w:rFonts w:cs="Arial"/>
                <w:sz w:val="20"/>
                <w:lang w:eastAsia="en-US"/>
              </w:rPr>
              <w:t xml:space="preserve"> submission of SBD 6.1)</w:t>
            </w:r>
          </w:p>
        </w:tc>
        <w:tc>
          <w:tcPr>
            <w:tcW w:w="1925" w:type="dxa"/>
            <w:vAlign w:val="center"/>
          </w:tcPr>
          <w:p w:rsidR="00740462" w:rsidRPr="00CC2D32" w:rsidRDefault="00740462" w:rsidP="00740462">
            <w:pPr>
              <w:spacing w:line="360" w:lineRule="auto"/>
              <w:jc w:val="center"/>
              <w:rPr>
                <w:rFonts w:cs="Arial"/>
                <w:sz w:val="20"/>
                <w:lang w:eastAsia="en-US"/>
              </w:rPr>
            </w:pPr>
            <w:r w:rsidRPr="00CC2D32">
              <w:rPr>
                <w:rFonts w:cs="Arial"/>
                <w:sz w:val="20"/>
                <w:lang w:eastAsia="en-US"/>
              </w:rPr>
              <w:t>10</w:t>
            </w:r>
          </w:p>
        </w:tc>
      </w:tr>
    </w:tbl>
    <w:p w:rsidR="00740462" w:rsidRPr="00CC2D32" w:rsidRDefault="00740462" w:rsidP="00740462">
      <w:pPr>
        <w:rPr>
          <w:rFonts w:cs="Arial"/>
          <w:sz w:val="20"/>
          <w:lang w:eastAsia="en-US"/>
        </w:rPr>
      </w:pPr>
    </w:p>
    <w:p w:rsidR="00BE70C8" w:rsidRPr="00CC2D32" w:rsidRDefault="00BE70C8" w:rsidP="00782BB4">
      <w:pPr>
        <w:pStyle w:val="level1"/>
      </w:pPr>
      <w:bookmarkStart w:id="32" w:name="_Toc328137772"/>
      <w:r w:rsidRPr="00CC2D32">
        <w:t>B-BBEE BID REQUIREMENTS</w:t>
      </w:r>
    </w:p>
    <w:p w:rsidR="00BE70C8" w:rsidRPr="00CC2D32" w:rsidRDefault="00BE70C8" w:rsidP="00BE70C8">
      <w:pPr>
        <w:tabs>
          <w:tab w:val="left" w:pos="567"/>
        </w:tabs>
      </w:pPr>
    </w:p>
    <w:p w:rsidR="00BE70C8" w:rsidRPr="00CC2D32" w:rsidRDefault="00BE70C8" w:rsidP="00BE70C8">
      <w:pPr>
        <w:pStyle w:val="Heading1"/>
        <w:tabs>
          <w:tab w:val="num" w:pos="1134"/>
        </w:tabs>
        <w:spacing w:before="0" w:after="0" w:line="360" w:lineRule="auto"/>
        <w:ind w:left="1134" w:hanging="567"/>
        <w:jc w:val="left"/>
      </w:pPr>
      <w:r w:rsidRPr="00CC2D32">
        <w:t>B-BBEE</w:t>
      </w:r>
    </w:p>
    <w:p w:rsidR="00E96480" w:rsidRDefault="00BE70C8" w:rsidP="00E96480">
      <w:pPr>
        <w:tabs>
          <w:tab w:val="left" w:pos="1276"/>
        </w:tabs>
        <w:ind w:left="1276" w:hanging="709"/>
        <w:jc w:val="left"/>
      </w:pPr>
      <w:r w:rsidRPr="00CC2D32">
        <w:tab/>
        <w:t>In line with the requirements of the PPPFA tenders that have achieved the minimum qualifying score for functionality will be evaluated further in terms of the pres</w:t>
      </w:r>
      <w:r w:rsidR="00E96480">
        <w:t>cribed preference point system</w:t>
      </w:r>
    </w:p>
    <w:p w:rsidR="00BE70C8" w:rsidRPr="00CC2D32" w:rsidRDefault="00BE70C8" w:rsidP="00E96480">
      <w:pPr>
        <w:tabs>
          <w:tab w:val="left" w:pos="1276"/>
        </w:tabs>
        <w:ind w:left="1276" w:hanging="709"/>
        <w:jc w:val="left"/>
      </w:pPr>
      <w:r w:rsidRPr="00CC2D32">
        <w:t xml:space="preserve"> </w:t>
      </w:r>
    </w:p>
    <w:p w:rsidR="00BE70C8" w:rsidRPr="00CC2D32" w:rsidRDefault="00BE70C8" w:rsidP="00BE70C8">
      <w:pPr>
        <w:tabs>
          <w:tab w:val="left" w:pos="567"/>
        </w:tabs>
        <w:ind w:left="1276"/>
        <w:jc w:val="left"/>
      </w:pPr>
      <w:r w:rsidRPr="00CC2D32">
        <w:t>(ii)</w:t>
      </w:r>
      <w:r w:rsidRPr="00CC2D32">
        <w:tab/>
        <w:t xml:space="preserve">Regulation 6 </w:t>
      </w:r>
      <w:proofErr w:type="gramStart"/>
      <w:r w:rsidRPr="00CC2D32">
        <w:t>-  90</w:t>
      </w:r>
      <w:proofErr w:type="gramEnd"/>
      <w:r w:rsidRPr="00CC2D32">
        <w:t>/10 : A maximum of 10 points may be allocated to a bidder</w:t>
      </w:r>
    </w:p>
    <w:p w:rsidR="00BE70C8" w:rsidRPr="00CC2D32" w:rsidRDefault="00BE70C8" w:rsidP="00BE70C8">
      <w:pPr>
        <w:tabs>
          <w:tab w:val="left" w:pos="567"/>
        </w:tabs>
        <w:jc w:val="left"/>
      </w:pPr>
    </w:p>
    <w:p w:rsidR="004D0EA6" w:rsidRPr="00CC2D32" w:rsidRDefault="004D0EA6" w:rsidP="00BE70C8">
      <w:pPr>
        <w:tabs>
          <w:tab w:val="left" w:pos="567"/>
        </w:tabs>
        <w:jc w:val="left"/>
      </w:pPr>
    </w:p>
    <w:p w:rsidR="00BE70C8" w:rsidRPr="00CC2D32" w:rsidRDefault="00BE70C8" w:rsidP="006563E8">
      <w:pPr>
        <w:pStyle w:val="Heading1"/>
        <w:spacing w:before="0" w:after="0" w:line="360" w:lineRule="auto"/>
        <w:ind w:left="2127" w:hanging="1560"/>
        <w:jc w:val="left"/>
      </w:pPr>
      <w:r w:rsidRPr="00CC2D32">
        <w:lastRenderedPageBreak/>
        <w:t>Bid Evaluation Process Gate 2: B-BBEE EVALUATION</w:t>
      </w:r>
    </w:p>
    <w:p w:rsidR="00BE70C8" w:rsidRPr="00CC2D32" w:rsidRDefault="00BE70C8" w:rsidP="00BE70C8">
      <w:pPr>
        <w:tabs>
          <w:tab w:val="left" w:pos="567"/>
        </w:tabs>
        <w:jc w:val="left"/>
      </w:pPr>
    </w:p>
    <w:p w:rsidR="00BE70C8" w:rsidRPr="00CC2D32" w:rsidRDefault="00BE70C8" w:rsidP="006563E8">
      <w:pPr>
        <w:pStyle w:val="Heading3"/>
        <w:numPr>
          <w:ilvl w:val="2"/>
          <w:numId w:val="0"/>
        </w:numPr>
        <w:tabs>
          <w:tab w:val="num" w:pos="284"/>
          <w:tab w:val="left" w:pos="1134"/>
          <w:tab w:val="num" w:pos="2127"/>
        </w:tabs>
        <w:spacing w:before="0" w:after="120"/>
        <w:ind w:left="284"/>
        <w:jc w:val="left"/>
        <w:rPr>
          <w:rFonts w:cs="Arial"/>
          <w:sz w:val="20"/>
        </w:rPr>
      </w:pPr>
      <w:r w:rsidRPr="00CC2D32">
        <w:rPr>
          <w:rFonts w:cs="Arial"/>
          <w:sz w:val="20"/>
        </w:rPr>
        <w:t xml:space="preserve">B-BBEE Evaluation (10/20 points) </w:t>
      </w:r>
      <w:r w:rsidRPr="00CC2D32">
        <w:rPr>
          <w:rFonts w:cs="Arial"/>
          <w:sz w:val="20"/>
        </w:rPr>
        <w:tab/>
      </w:r>
    </w:p>
    <w:p w:rsidR="00BE70C8" w:rsidRPr="00CC2D32" w:rsidRDefault="00BE70C8" w:rsidP="006563E8">
      <w:pPr>
        <w:tabs>
          <w:tab w:val="num" w:pos="284"/>
        </w:tabs>
        <w:ind w:left="284"/>
        <w:jc w:val="left"/>
        <w:rPr>
          <w:rFonts w:cs="Arial"/>
        </w:rPr>
      </w:pPr>
      <w:r w:rsidRPr="00CC2D32">
        <w:rPr>
          <w:rFonts w:cs="Arial"/>
        </w:rPr>
        <w:t xml:space="preserve">B-BBEE points may be allocated to bidders on submission </w:t>
      </w:r>
      <w:proofErr w:type="gramStart"/>
      <w:r w:rsidRPr="00CC2D32">
        <w:rPr>
          <w:rFonts w:cs="Arial"/>
        </w:rPr>
        <w:t>of  the</w:t>
      </w:r>
      <w:proofErr w:type="gramEnd"/>
      <w:r w:rsidRPr="00CC2D32">
        <w:rPr>
          <w:rFonts w:cs="Arial"/>
        </w:rPr>
        <w:t xml:space="preserve"> following documentation or evidence:</w:t>
      </w:r>
    </w:p>
    <w:p w:rsidR="00BE70C8" w:rsidRPr="00CC2D32" w:rsidRDefault="00BE70C8" w:rsidP="006563E8">
      <w:pPr>
        <w:tabs>
          <w:tab w:val="num" w:pos="284"/>
        </w:tabs>
        <w:ind w:left="284"/>
        <w:jc w:val="left"/>
        <w:rPr>
          <w:rFonts w:cs="Arial"/>
          <w:b/>
        </w:rPr>
      </w:pPr>
    </w:p>
    <w:tbl>
      <w:tblPr>
        <w:tblW w:w="8505" w:type="dxa"/>
        <w:tblCellSpacing w:w="0"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60"/>
        <w:gridCol w:w="3245"/>
      </w:tblGrid>
      <w:tr w:rsidR="00BE70C8" w:rsidRPr="00CC2D32" w:rsidTr="006563E8">
        <w:trPr>
          <w:trHeight w:val="345"/>
          <w:tblCellSpacing w:w="0" w:type="dxa"/>
        </w:trPr>
        <w:tc>
          <w:tcPr>
            <w:tcW w:w="5260" w:type="dxa"/>
            <w:tcBorders>
              <w:top w:val="single" w:sz="4" w:space="0" w:color="auto"/>
              <w:left w:val="single" w:sz="4" w:space="0" w:color="auto"/>
              <w:bottom w:val="single" w:sz="4" w:space="0" w:color="auto"/>
              <w:right w:val="single" w:sz="4" w:space="0" w:color="auto"/>
            </w:tcBorders>
            <w:vAlign w:val="center"/>
            <w:hideMark/>
          </w:tcPr>
          <w:p w:rsidR="00BE70C8" w:rsidRPr="00CC2D32" w:rsidRDefault="00BE70C8" w:rsidP="006563E8">
            <w:pPr>
              <w:tabs>
                <w:tab w:val="num" w:pos="284"/>
              </w:tabs>
              <w:ind w:left="284"/>
              <w:jc w:val="left"/>
              <w:rPr>
                <w:rFonts w:cs="Arial"/>
                <w:lang w:eastAsia="en-US"/>
              </w:rPr>
            </w:pPr>
            <w:r w:rsidRPr="00CC2D32">
              <w:rPr>
                <w:rFonts w:cs="Arial"/>
              </w:rPr>
              <w:t>Adjudication Criteria</w:t>
            </w:r>
          </w:p>
        </w:tc>
        <w:tc>
          <w:tcPr>
            <w:tcW w:w="3245" w:type="dxa"/>
            <w:tcBorders>
              <w:top w:val="single" w:sz="4" w:space="0" w:color="auto"/>
              <w:left w:val="single" w:sz="4" w:space="0" w:color="auto"/>
              <w:bottom w:val="single" w:sz="4" w:space="0" w:color="auto"/>
              <w:right w:val="single" w:sz="4" w:space="0" w:color="auto"/>
            </w:tcBorders>
            <w:vAlign w:val="center"/>
            <w:hideMark/>
          </w:tcPr>
          <w:p w:rsidR="00BE70C8" w:rsidRPr="00CC2D32" w:rsidRDefault="00BE70C8" w:rsidP="006563E8">
            <w:pPr>
              <w:tabs>
                <w:tab w:val="num" w:pos="284"/>
              </w:tabs>
              <w:ind w:left="284"/>
              <w:jc w:val="left"/>
              <w:rPr>
                <w:rFonts w:cs="Arial"/>
                <w:lang w:eastAsia="en-US"/>
              </w:rPr>
            </w:pPr>
            <w:r w:rsidRPr="00CC2D32">
              <w:rPr>
                <w:rFonts w:cs="Arial"/>
              </w:rPr>
              <w:t>Points</w:t>
            </w:r>
          </w:p>
        </w:tc>
      </w:tr>
      <w:tr w:rsidR="00BE70C8" w:rsidRPr="00CC2D32" w:rsidTr="006563E8">
        <w:trPr>
          <w:trHeight w:val="345"/>
          <w:tblCellSpacing w:w="0" w:type="dxa"/>
        </w:trPr>
        <w:tc>
          <w:tcPr>
            <w:tcW w:w="5260" w:type="dxa"/>
            <w:tcBorders>
              <w:top w:val="single" w:sz="4" w:space="0" w:color="auto"/>
              <w:left w:val="single" w:sz="4" w:space="0" w:color="auto"/>
              <w:bottom w:val="single" w:sz="4" w:space="0" w:color="auto"/>
              <w:right w:val="single" w:sz="4" w:space="0" w:color="auto"/>
            </w:tcBorders>
            <w:vAlign w:val="center"/>
            <w:hideMark/>
          </w:tcPr>
          <w:p w:rsidR="00BE70C8" w:rsidRPr="00CC2D32" w:rsidRDefault="00BE70C8" w:rsidP="006563E8">
            <w:pPr>
              <w:tabs>
                <w:tab w:val="num" w:pos="284"/>
              </w:tabs>
              <w:ind w:left="284"/>
              <w:jc w:val="left"/>
              <w:rPr>
                <w:rFonts w:cs="Arial"/>
                <w:lang w:eastAsia="en-US"/>
              </w:rPr>
            </w:pPr>
            <w:r w:rsidRPr="00CC2D32">
              <w:rPr>
                <w:rFonts w:cs="Arial"/>
              </w:rPr>
              <w:t xml:space="preserve">A duly completed Preference Point Claim Form: Standard Bidding Document (SBD 6.1) and  a B-BBEE Certificate </w:t>
            </w:r>
          </w:p>
        </w:tc>
        <w:tc>
          <w:tcPr>
            <w:tcW w:w="3245" w:type="dxa"/>
            <w:tcBorders>
              <w:top w:val="single" w:sz="4" w:space="0" w:color="auto"/>
              <w:left w:val="single" w:sz="4" w:space="0" w:color="auto"/>
              <w:bottom w:val="single" w:sz="4" w:space="0" w:color="auto"/>
              <w:right w:val="single" w:sz="4" w:space="0" w:color="auto"/>
            </w:tcBorders>
            <w:vAlign w:val="center"/>
            <w:hideMark/>
          </w:tcPr>
          <w:p w:rsidR="00BE70C8" w:rsidRPr="00CC2D32" w:rsidRDefault="00BE70C8" w:rsidP="006563E8">
            <w:pPr>
              <w:tabs>
                <w:tab w:val="num" w:pos="284"/>
              </w:tabs>
              <w:ind w:left="284"/>
              <w:jc w:val="left"/>
              <w:rPr>
                <w:rFonts w:cs="Arial"/>
                <w:lang w:eastAsia="en-US"/>
              </w:rPr>
            </w:pPr>
            <w:r w:rsidRPr="00CC2D32">
              <w:rPr>
                <w:rFonts w:cs="Arial"/>
              </w:rPr>
              <w:t xml:space="preserve">  10/20</w:t>
            </w:r>
          </w:p>
        </w:tc>
      </w:tr>
    </w:tbl>
    <w:p w:rsidR="00BE70C8" w:rsidRPr="00CC2D32" w:rsidRDefault="00BE70C8" w:rsidP="006563E8">
      <w:pPr>
        <w:tabs>
          <w:tab w:val="num" w:pos="284"/>
        </w:tabs>
        <w:ind w:left="284"/>
        <w:jc w:val="left"/>
        <w:rPr>
          <w:rFonts w:cs="Arial"/>
        </w:rPr>
      </w:pPr>
    </w:p>
    <w:p w:rsidR="00BE70C8" w:rsidRPr="00944148" w:rsidRDefault="00BE70C8" w:rsidP="006563E8">
      <w:pPr>
        <w:tabs>
          <w:tab w:val="num" w:pos="284"/>
        </w:tabs>
        <w:ind w:left="284"/>
        <w:jc w:val="left"/>
        <w:rPr>
          <w:rFonts w:cs="Arial"/>
        </w:rPr>
      </w:pPr>
      <w:r w:rsidRPr="00944148">
        <w:rPr>
          <w:rFonts w:cs="Arial"/>
        </w:rPr>
        <w:t>The checklist below indicates the B-BBEE documents that must be submitted for this tender.  Failure to submit the required documents will result in service providers scoring zero for B-BBEE.</w:t>
      </w:r>
    </w:p>
    <w:p w:rsidR="00BE70C8" w:rsidRPr="00944148" w:rsidRDefault="00BE70C8" w:rsidP="006563E8">
      <w:pPr>
        <w:tabs>
          <w:tab w:val="num" w:pos="284"/>
        </w:tabs>
        <w:ind w:left="284"/>
        <w:jc w:val="left"/>
        <w:rPr>
          <w:rFonts w:cs="Arial"/>
        </w:rPr>
      </w:pPr>
    </w:p>
    <w:tbl>
      <w:tblPr>
        <w:tblW w:w="8505" w:type="dxa"/>
        <w:tblInd w:w="392" w:type="dxa"/>
        <w:tblCellMar>
          <w:left w:w="0" w:type="dxa"/>
          <w:right w:w="0" w:type="dxa"/>
        </w:tblCellMar>
        <w:tblLook w:val="00A0" w:firstRow="1" w:lastRow="0" w:firstColumn="1" w:lastColumn="0" w:noHBand="0" w:noVBand="0"/>
      </w:tblPr>
      <w:tblGrid>
        <w:gridCol w:w="2977"/>
        <w:gridCol w:w="2268"/>
        <w:gridCol w:w="3260"/>
      </w:tblGrid>
      <w:tr w:rsidR="00BE70C8" w:rsidRPr="00944148" w:rsidTr="006563E8">
        <w:trPr>
          <w:trHeight w:val="432"/>
        </w:trPr>
        <w:tc>
          <w:tcPr>
            <w:tcW w:w="297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E70C8" w:rsidRPr="00944148" w:rsidRDefault="00BE70C8" w:rsidP="006563E8">
            <w:pPr>
              <w:tabs>
                <w:tab w:val="num" w:pos="284"/>
              </w:tabs>
              <w:ind w:left="284"/>
              <w:jc w:val="left"/>
              <w:rPr>
                <w:rFonts w:cs="Arial"/>
                <w:b/>
                <w:bCs/>
                <w:lang w:eastAsia="en-US"/>
              </w:rPr>
            </w:pPr>
            <w:r w:rsidRPr="00944148">
              <w:rPr>
                <w:rFonts w:cs="Arial"/>
                <w:b/>
                <w:bCs/>
              </w:rPr>
              <w:t>Classification</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E70C8" w:rsidRPr="00944148" w:rsidRDefault="00BE70C8" w:rsidP="006563E8">
            <w:pPr>
              <w:tabs>
                <w:tab w:val="num" w:pos="284"/>
              </w:tabs>
              <w:ind w:left="284"/>
              <w:jc w:val="left"/>
              <w:rPr>
                <w:rFonts w:cs="Arial"/>
                <w:b/>
                <w:bCs/>
                <w:lang w:eastAsia="en-US"/>
              </w:rPr>
            </w:pPr>
            <w:r w:rsidRPr="00944148">
              <w:rPr>
                <w:rFonts w:cs="Arial"/>
                <w:b/>
              </w:rPr>
              <w:t>Turnover</w:t>
            </w:r>
          </w:p>
        </w:tc>
        <w:tc>
          <w:tcPr>
            <w:tcW w:w="326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E70C8" w:rsidRPr="00944148" w:rsidRDefault="00BE70C8" w:rsidP="006563E8">
            <w:pPr>
              <w:tabs>
                <w:tab w:val="num" w:pos="284"/>
              </w:tabs>
              <w:ind w:left="284"/>
              <w:jc w:val="left"/>
              <w:rPr>
                <w:rFonts w:cs="Arial"/>
                <w:b/>
                <w:bCs/>
                <w:lang w:eastAsia="en-US"/>
              </w:rPr>
            </w:pPr>
            <w:r w:rsidRPr="00944148">
              <w:rPr>
                <w:rFonts w:cs="Arial"/>
                <w:b/>
                <w:bCs/>
              </w:rPr>
              <w:t>Submission Requirement</w:t>
            </w:r>
          </w:p>
        </w:tc>
      </w:tr>
      <w:tr w:rsidR="00BE70C8" w:rsidRPr="00944148" w:rsidTr="006563E8">
        <w:trPr>
          <w:trHeight w:val="845"/>
        </w:trPr>
        <w:tc>
          <w:tcPr>
            <w:tcW w:w="2977" w:type="dxa"/>
            <w:tcBorders>
              <w:top w:val="nil"/>
              <w:left w:val="single" w:sz="8" w:space="0" w:color="000000"/>
              <w:bottom w:val="single" w:sz="4" w:space="0" w:color="auto"/>
              <w:right w:val="single" w:sz="8" w:space="0" w:color="000000"/>
            </w:tcBorders>
            <w:tcMar>
              <w:top w:w="0" w:type="dxa"/>
              <w:left w:w="108" w:type="dxa"/>
              <w:bottom w:w="0" w:type="dxa"/>
              <w:right w:w="108" w:type="dxa"/>
            </w:tcMar>
            <w:hideMark/>
          </w:tcPr>
          <w:p w:rsidR="00BE70C8" w:rsidRPr="00944148" w:rsidRDefault="00BE70C8" w:rsidP="006563E8">
            <w:pPr>
              <w:tabs>
                <w:tab w:val="num" w:pos="284"/>
              </w:tabs>
              <w:ind w:left="284"/>
              <w:jc w:val="left"/>
              <w:rPr>
                <w:rFonts w:cs="Arial"/>
                <w:lang w:eastAsia="en-US"/>
              </w:rPr>
            </w:pPr>
            <w:r w:rsidRPr="00944148">
              <w:rPr>
                <w:rFonts w:cs="Arial"/>
              </w:rPr>
              <w:t>Exempted Micro Enterprise ( EME)</w:t>
            </w:r>
          </w:p>
        </w:tc>
        <w:tc>
          <w:tcPr>
            <w:tcW w:w="2268" w:type="dxa"/>
            <w:tcBorders>
              <w:top w:val="nil"/>
              <w:left w:val="nil"/>
              <w:bottom w:val="single" w:sz="4" w:space="0" w:color="auto"/>
              <w:right w:val="single" w:sz="8" w:space="0" w:color="000000"/>
            </w:tcBorders>
            <w:tcMar>
              <w:top w:w="0" w:type="dxa"/>
              <w:left w:w="108" w:type="dxa"/>
              <w:bottom w:w="0" w:type="dxa"/>
              <w:right w:w="108" w:type="dxa"/>
            </w:tcMar>
            <w:hideMark/>
          </w:tcPr>
          <w:p w:rsidR="00BE70C8" w:rsidRPr="00944148" w:rsidRDefault="00BE70C8" w:rsidP="006563E8">
            <w:pPr>
              <w:tabs>
                <w:tab w:val="num" w:pos="284"/>
              </w:tabs>
              <w:ind w:left="284"/>
              <w:jc w:val="left"/>
              <w:rPr>
                <w:rFonts w:cs="Arial"/>
                <w:lang w:eastAsia="en-US"/>
              </w:rPr>
            </w:pPr>
            <w:r w:rsidRPr="00944148">
              <w:rPr>
                <w:rFonts w:cs="Arial"/>
              </w:rPr>
              <w:t>Below R5 million p.a.</w:t>
            </w:r>
          </w:p>
        </w:tc>
        <w:tc>
          <w:tcPr>
            <w:tcW w:w="3260" w:type="dxa"/>
            <w:tcBorders>
              <w:top w:val="nil"/>
              <w:left w:val="nil"/>
              <w:bottom w:val="single" w:sz="4" w:space="0" w:color="auto"/>
              <w:right w:val="single" w:sz="8" w:space="0" w:color="000000"/>
            </w:tcBorders>
            <w:tcMar>
              <w:top w:w="0" w:type="dxa"/>
              <w:left w:w="108" w:type="dxa"/>
              <w:bottom w:w="0" w:type="dxa"/>
              <w:right w:w="108" w:type="dxa"/>
            </w:tcMar>
            <w:hideMark/>
          </w:tcPr>
          <w:p w:rsidR="00BE70C8" w:rsidRPr="00944148" w:rsidRDefault="00BE70C8" w:rsidP="006563E8">
            <w:pPr>
              <w:tabs>
                <w:tab w:val="num" w:pos="284"/>
              </w:tabs>
              <w:ind w:left="284"/>
              <w:jc w:val="left"/>
              <w:rPr>
                <w:rFonts w:cs="Arial"/>
                <w:lang w:eastAsia="en-US"/>
              </w:rPr>
            </w:pPr>
            <w:r w:rsidRPr="00944148">
              <w:rPr>
                <w:rFonts w:cs="Arial"/>
              </w:rPr>
              <w:t xml:space="preserve">Certified copy of B-BBEE Rating Certificate from a SANAS Accredited rating agency or </w:t>
            </w:r>
            <w:proofErr w:type="gramStart"/>
            <w:r w:rsidRPr="00944148">
              <w:rPr>
                <w:rFonts w:cs="Arial"/>
              </w:rPr>
              <w:t>a  Registered</w:t>
            </w:r>
            <w:proofErr w:type="gramEnd"/>
            <w:r w:rsidRPr="00944148">
              <w:rPr>
                <w:rFonts w:cs="Arial"/>
              </w:rPr>
              <w:t xml:space="preserve"> Auditor approved by IRBA or a letter from an Accounting Officer as contemplated in the CCA.</w:t>
            </w:r>
          </w:p>
        </w:tc>
      </w:tr>
      <w:tr w:rsidR="00BE70C8" w:rsidRPr="00944148" w:rsidTr="006563E8">
        <w:trPr>
          <w:trHeight w:val="760"/>
        </w:trPr>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0C8" w:rsidRPr="00944148" w:rsidRDefault="00BE70C8" w:rsidP="006563E8">
            <w:pPr>
              <w:tabs>
                <w:tab w:val="num" w:pos="284"/>
              </w:tabs>
              <w:ind w:left="284"/>
              <w:jc w:val="left"/>
              <w:rPr>
                <w:rFonts w:cs="Arial"/>
                <w:lang w:eastAsia="en-US"/>
              </w:rPr>
            </w:pPr>
            <w:r w:rsidRPr="00944148">
              <w:rPr>
                <w:rFonts w:cs="Arial"/>
              </w:rPr>
              <w:t>Qualifying Small Enterprise (QSE)</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0C8" w:rsidRPr="00944148" w:rsidRDefault="00BE70C8" w:rsidP="006563E8">
            <w:pPr>
              <w:tabs>
                <w:tab w:val="num" w:pos="284"/>
              </w:tabs>
              <w:ind w:left="284"/>
              <w:jc w:val="left"/>
              <w:rPr>
                <w:rFonts w:cs="Arial"/>
                <w:lang w:eastAsia="en-US"/>
              </w:rPr>
            </w:pPr>
            <w:r w:rsidRPr="00944148">
              <w:rPr>
                <w:rFonts w:cs="Arial"/>
              </w:rPr>
              <w:t>Between R5 million and R35 million p.a.</w:t>
            </w: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0C8" w:rsidRPr="00944148" w:rsidRDefault="00BE70C8" w:rsidP="006563E8">
            <w:pPr>
              <w:tabs>
                <w:tab w:val="num" w:pos="284"/>
              </w:tabs>
              <w:ind w:left="284"/>
              <w:jc w:val="left"/>
              <w:rPr>
                <w:rFonts w:cs="Arial"/>
                <w:lang w:eastAsia="en-US"/>
              </w:rPr>
            </w:pPr>
            <w:r w:rsidRPr="00944148">
              <w:rPr>
                <w:rFonts w:cs="Arial"/>
              </w:rPr>
              <w:t>Certified copy of B-BBEE Rating Certificate from a SANAS Accredited rating agency or a  Registered Auditor approved by IRBA</w:t>
            </w:r>
          </w:p>
        </w:tc>
      </w:tr>
      <w:tr w:rsidR="00BE70C8" w:rsidRPr="00CC2D32" w:rsidTr="006563E8">
        <w:trPr>
          <w:trHeight w:val="689"/>
        </w:trPr>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0C8" w:rsidRPr="00944148" w:rsidRDefault="00BE70C8" w:rsidP="006563E8">
            <w:pPr>
              <w:tabs>
                <w:tab w:val="num" w:pos="284"/>
              </w:tabs>
              <w:ind w:left="284"/>
              <w:jc w:val="left"/>
              <w:rPr>
                <w:rFonts w:cs="Arial"/>
                <w:lang w:eastAsia="en-US"/>
              </w:rPr>
            </w:pPr>
            <w:r w:rsidRPr="00944148">
              <w:rPr>
                <w:rFonts w:cs="Arial"/>
              </w:rPr>
              <w:t>Large Enterprise (LE)</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0C8" w:rsidRPr="00944148" w:rsidRDefault="00BE70C8" w:rsidP="006563E8">
            <w:pPr>
              <w:tabs>
                <w:tab w:val="num" w:pos="284"/>
              </w:tabs>
              <w:ind w:left="284"/>
              <w:jc w:val="left"/>
              <w:rPr>
                <w:rFonts w:cs="Arial"/>
                <w:lang w:eastAsia="en-US"/>
              </w:rPr>
            </w:pPr>
            <w:r w:rsidRPr="00944148">
              <w:rPr>
                <w:rFonts w:cs="Arial"/>
              </w:rPr>
              <w:t>Above R35 million p.a.</w:t>
            </w: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0C8" w:rsidRPr="00CC2D32" w:rsidRDefault="00BE70C8" w:rsidP="006563E8">
            <w:pPr>
              <w:tabs>
                <w:tab w:val="num" w:pos="284"/>
              </w:tabs>
              <w:ind w:left="284"/>
              <w:jc w:val="left"/>
              <w:rPr>
                <w:rFonts w:cs="Arial"/>
                <w:lang w:eastAsia="en-US"/>
              </w:rPr>
            </w:pPr>
            <w:r w:rsidRPr="00944148">
              <w:rPr>
                <w:rFonts w:cs="Arial"/>
              </w:rPr>
              <w:t>Certified copy of B-BBEE Rating Certificate from a SANAS Accredited rating agency or a  Registered Auditor approved by IRBA</w:t>
            </w:r>
          </w:p>
        </w:tc>
      </w:tr>
    </w:tbl>
    <w:p w:rsidR="00BE70C8" w:rsidRPr="00CC2D32" w:rsidRDefault="00BE70C8" w:rsidP="006563E8">
      <w:pPr>
        <w:tabs>
          <w:tab w:val="num" w:pos="284"/>
          <w:tab w:val="left" w:pos="567"/>
        </w:tabs>
        <w:ind w:left="284"/>
        <w:jc w:val="left"/>
        <w:rPr>
          <w:rFonts w:cs="Arial"/>
          <w:lang w:eastAsia="en-US"/>
        </w:rPr>
      </w:pPr>
      <w:r w:rsidRPr="00CC2D32">
        <w:rPr>
          <w:rFonts w:cs="Arial"/>
          <w:lang w:eastAsia="en-US"/>
        </w:rPr>
        <w:t xml:space="preserve">    </w:t>
      </w:r>
    </w:p>
    <w:p w:rsidR="00BE70C8" w:rsidRPr="005973A9" w:rsidRDefault="00BE70C8" w:rsidP="00BE70C8">
      <w:pPr>
        <w:pStyle w:val="BodyText"/>
        <w:tabs>
          <w:tab w:val="left" w:pos="825"/>
        </w:tabs>
        <w:spacing w:line="255" w:lineRule="auto"/>
        <w:ind w:left="567" w:right="140"/>
        <w:jc w:val="left"/>
        <w:rPr>
          <w:rFonts w:eastAsia="Arial" w:cs="Arial"/>
          <w:sz w:val="20"/>
          <w:lang w:eastAsia="en-US"/>
        </w:rPr>
      </w:pPr>
      <w:r w:rsidRPr="005973A9">
        <w:rPr>
          <w:rFonts w:eastAsia="Arial" w:cs="Arial"/>
          <w:sz w:val="20"/>
          <w:lang w:eastAsia="en-US"/>
        </w:rPr>
        <w:t>Bidders who do not claim Preference Points will be scored zero for B-BBEE and cannot be excluded from the tender process.</w:t>
      </w:r>
    </w:p>
    <w:p w:rsidR="00BE70C8" w:rsidRPr="004269FE" w:rsidRDefault="00BE70C8" w:rsidP="00BE70C8">
      <w:pPr>
        <w:pStyle w:val="Heading1"/>
        <w:tabs>
          <w:tab w:val="num" w:pos="142"/>
        </w:tabs>
        <w:spacing w:before="0" w:after="0" w:line="360" w:lineRule="auto"/>
        <w:ind w:left="567" w:hanging="425"/>
        <w:jc w:val="left"/>
        <w:rPr>
          <w:lang w:eastAsia="en-US"/>
        </w:rPr>
      </w:pPr>
      <w:r w:rsidRPr="00CC2D32">
        <w:rPr>
          <w:lang w:eastAsia="en-US"/>
        </w:rPr>
        <w:t>Joint Ventures and Consortiums</w:t>
      </w:r>
    </w:p>
    <w:p w:rsidR="00BE70C8" w:rsidRPr="00CC2D32" w:rsidRDefault="00BE70C8" w:rsidP="00BE70C8">
      <w:pPr>
        <w:jc w:val="left"/>
        <w:rPr>
          <w:lang w:eastAsia="en-US"/>
        </w:rPr>
      </w:pPr>
    </w:p>
    <w:p w:rsidR="00BE70C8" w:rsidRDefault="00BE70C8" w:rsidP="00BE70C8">
      <w:pPr>
        <w:ind w:left="567"/>
        <w:jc w:val="left"/>
        <w:rPr>
          <w:lang w:eastAsia="en-US"/>
        </w:rPr>
      </w:pPr>
      <w:r w:rsidRPr="00CC2D32">
        <w:rPr>
          <w:lang w:eastAsia="en-US"/>
        </w:rPr>
        <w:t>Incorporated JVs must submit the B-BBEE status of the entity. Unincorporated JVs must submit a consolidated B-BBEE scorecard as if they were a group structure for every separate tender.</w:t>
      </w:r>
    </w:p>
    <w:p w:rsidR="00550A02" w:rsidRDefault="00550A02" w:rsidP="00BE70C8">
      <w:pPr>
        <w:ind w:left="567"/>
        <w:jc w:val="left"/>
        <w:rPr>
          <w:lang w:eastAsia="en-US"/>
        </w:rPr>
      </w:pPr>
    </w:p>
    <w:p w:rsidR="00550A02" w:rsidRDefault="00550A02" w:rsidP="00BE70C8">
      <w:pPr>
        <w:ind w:left="567"/>
        <w:jc w:val="left"/>
        <w:rPr>
          <w:lang w:eastAsia="en-US"/>
        </w:rPr>
      </w:pPr>
    </w:p>
    <w:p w:rsidR="00E96480" w:rsidRPr="00CC2D32" w:rsidRDefault="00E96480" w:rsidP="00BE70C8">
      <w:pPr>
        <w:ind w:left="567"/>
        <w:jc w:val="left"/>
        <w:rPr>
          <w:lang w:eastAsia="en-US"/>
        </w:rPr>
      </w:pPr>
    </w:p>
    <w:p w:rsidR="00BE70C8" w:rsidRPr="00CC2D32" w:rsidRDefault="00BE70C8" w:rsidP="00BE70C8">
      <w:pPr>
        <w:ind w:left="567"/>
        <w:jc w:val="left"/>
        <w:rPr>
          <w:lang w:eastAsia="en-US"/>
        </w:rPr>
      </w:pPr>
    </w:p>
    <w:p w:rsidR="00BE70C8" w:rsidRPr="00CC2D32" w:rsidRDefault="00BE70C8" w:rsidP="00BE70C8">
      <w:pPr>
        <w:pStyle w:val="Heading1"/>
        <w:tabs>
          <w:tab w:val="num" w:pos="567"/>
        </w:tabs>
        <w:spacing w:before="0" w:after="0" w:line="360" w:lineRule="auto"/>
        <w:ind w:left="567" w:hanging="425"/>
        <w:jc w:val="left"/>
        <w:rPr>
          <w:lang w:eastAsia="en-US"/>
        </w:rPr>
      </w:pPr>
      <w:r w:rsidRPr="00CC2D32">
        <w:rPr>
          <w:lang w:eastAsia="en-US"/>
        </w:rPr>
        <w:lastRenderedPageBreak/>
        <w:t>Sub-contracting</w:t>
      </w:r>
    </w:p>
    <w:p w:rsidR="00BE70C8" w:rsidRPr="00CC2D32" w:rsidRDefault="00BE70C8" w:rsidP="00BE70C8">
      <w:pPr>
        <w:jc w:val="left"/>
        <w:rPr>
          <w:lang w:eastAsia="en-US"/>
        </w:rPr>
      </w:pPr>
    </w:p>
    <w:p w:rsidR="00BE70C8" w:rsidRPr="00CC2D32" w:rsidRDefault="00BE70C8" w:rsidP="00BE70C8">
      <w:pPr>
        <w:ind w:left="567"/>
        <w:jc w:val="left"/>
        <w:rPr>
          <w:lang w:eastAsia="en-US"/>
        </w:rPr>
      </w:pPr>
      <w:r w:rsidRPr="00CC2D32">
        <w:rPr>
          <w:lang w:eastAsia="en-US"/>
        </w:rPr>
        <w:t>Bidders/ tenderers who want to claim Preference points will have to comply fully with regulations 11(8) and 11(9) of the PPPFA Act  with regard to sub – contracting.</w:t>
      </w:r>
    </w:p>
    <w:p w:rsidR="00BE70C8" w:rsidRPr="00CC2D32" w:rsidRDefault="00BE70C8" w:rsidP="00BE70C8">
      <w:pPr>
        <w:ind w:left="567"/>
        <w:jc w:val="left"/>
        <w:rPr>
          <w:lang w:eastAsia="en-US"/>
        </w:rPr>
      </w:pPr>
    </w:p>
    <w:p w:rsidR="00BE70C8" w:rsidRPr="00CC2D32" w:rsidRDefault="00BE70C8" w:rsidP="00BE70C8">
      <w:pPr>
        <w:ind w:left="567"/>
        <w:jc w:val="left"/>
        <w:rPr>
          <w:lang w:eastAsia="en-US"/>
        </w:rPr>
      </w:pPr>
      <w:r w:rsidRPr="00CC2D32">
        <w:rPr>
          <w:lang w:eastAsia="en-US"/>
        </w:rPr>
        <w:t>The following is an extract from the PPPFA Act:</w:t>
      </w:r>
    </w:p>
    <w:p w:rsidR="00BE70C8" w:rsidRPr="00CC2D32" w:rsidRDefault="00BE70C8" w:rsidP="00BE70C8">
      <w:pPr>
        <w:ind w:left="567"/>
        <w:jc w:val="left"/>
        <w:rPr>
          <w:lang w:eastAsia="en-US"/>
        </w:rPr>
      </w:pPr>
    </w:p>
    <w:p w:rsidR="00BE70C8" w:rsidRPr="00CC2D32" w:rsidRDefault="00BE70C8" w:rsidP="00BE70C8">
      <w:pPr>
        <w:pStyle w:val="level3"/>
        <w:numPr>
          <w:ilvl w:val="0"/>
          <w:numId w:val="0"/>
        </w:numPr>
        <w:ind w:left="851" w:hanging="851"/>
      </w:pPr>
      <w:r w:rsidRPr="00CC2D32">
        <w:t>11(8)    “A person must not be awarded points for B-BBEE status level if it is indicated in the tender documents that such a tenderer intends sub-contracting more than 25% of the value of the contract to any other enterprise that does not qualify for at least the points that such a tenderer qualifies for, unless the intended sub-contractor is an EME that has the capability and ability to execute the sub-contract.”</w:t>
      </w:r>
    </w:p>
    <w:p w:rsidR="00BE70C8" w:rsidRPr="00CC2D32" w:rsidRDefault="00BE70C8" w:rsidP="00BE70C8">
      <w:pPr>
        <w:pStyle w:val="level3"/>
        <w:numPr>
          <w:ilvl w:val="0"/>
          <w:numId w:val="0"/>
        </w:numPr>
        <w:ind w:left="1418"/>
      </w:pPr>
    </w:p>
    <w:p w:rsidR="00BE70C8" w:rsidRPr="00CC2D32" w:rsidRDefault="00BE70C8" w:rsidP="00BE70C8">
      <w:pPr>
        <w:pStyle w:val="level3"/>
        <w:numPr>
          <w:ilvl w:val="0"/>
          <w:numId w:val="0"/>
        </w:numPr>
        <w:ind w:left="851" w:hanging="851"/>
      </w:pPr>
      <w:r w:rsidRPr="00CC2D32">
        <w:t>11(9)  “A person awarded a contract may not sub-contract more than 25% of the value of the contract to any other enterprise that does not have an equal or higher B-BBEE status level than the person concerned, unless the contract is sub-contracted to an EME that has the capability and ability to execute the sub-contract.”</w:t>
      </w:r>
    </w:p>
    <w:p w:rsidR="00066DFB" w:rsidRPr="00CC2D32" w:rsidRDefault="00066DFB" w:rsidP="00066DFB">
      <w:pPr>
        <w:pStyle w:val="level1"/>
      </w:pPr>
      <w:r w:rsidRPr="00CC2D32">
        <w:t>GENERAL CONDITIONS OF TENDER</w:t>
      </w:r>
      <w:bookmarkEnd w:id="32"/>
    </w:p>
    <w:p w:rsidR="00066DFB" w:rsidRPr="00CC2D32" w:rsidRDefault="00066DFB" w:rsidP="00066DFB">
      <w:pPr>
        <w:pStyle w:val="level2-head"/>
      </w:pPr>
      <w:r w:rsidRPr="00CC2D32">
        <w:t>Acceptance of RFP conditions</w:t>
      </w:r>
    </w:p>
    <w:p w:rsidR="00066DFB" w:rsidRPr="00CC2D32" w:rsidRDefault="00066DFB" w:rsidP="00066DFB">
      <w:pPr>
        <w:pStyle w:val="level2-text"/>
      </w:pPr>
      <w:r w:rsidRPr="00CC2D32">
        <w:t>The Bidder's participation in the RFP process is deemed to constitute acknowledgement and acceptance by the Bidder of the terms and conditions contained in this RFP.</w:t>
      </w:r>
    </w:p>
    <w:p w:rsidR="00066DFB" w:rsidRPr="00CC2D32" w:rsidRDefault="00066DFB" w:rsidP="00066DFB">
      <w:pPr>
        <w:pStyle w:val="level2-head"/>
      </w:pPr>
      <w:r w:rsidRPr="00CC2D32">
        <w:t>Reservation of rights</w:t>
      </w:r>
    </w:p>
    <w:p w:rsidR="00066DFB" w:rsidRPr="00CC2D32" w:rsidRDefault="00066DFB" w:rsidP="00066DFB">
      <w:pPr>
        <w:pStyle w:val="level2-text"/>
      </w:pPr>
      <w:r w:rsidRPr="00CC2D32">
        <w:t xml:space="preserve">SARS reserves the right in its discretion to: </w:t>
      </w:r>
    </w:p>
    <w:p w:rsidR="00066DFB" w:rsidRPr="00CC2D32" w:rsidRDefault="00066DFB" w:rsidP="00066DFB">
      <w:pPr>
        <w:pStyle w:val="level3"/>
        <w:tabs>
          <w:tab w:val="num" w:pos="1418"/>
        </w:tabs>
        <w:ind w:left="1418"/>
      </w:pPr>
      <w:r w:rsidRPr="00CC2D32">
        <w:t>make no award</w:t>
      </w:r>
      <w:r w:rsidR="00601823">
        <w:t>;</w:t>
      </w:r>
      <w:r w:rsidRPr="00CC2D32">
        <w:t xml:space="preserve"> </w:t>
      </w:r>
    </w:p>
    <w:p w:rsidR="00066DFB" w:rsidRPr="00CC2D32" w:rsidRDefault="00066DFB" w:rsidP="00066DFB">
      <w:pPr>
        <w:pStyle w:val="level3"/>
        <w:tabs>
          <w:tab w:val="num" w:pos="1418"/>
        </w:tabs>
        <w:ind w:left="1418"/>
      </w:pPr>
      <w:r w:rsidRPr="00CC2D32">
        <w:t xml:space="preserve">withdraw, suspend or cancel this RFP or the RFP process at any time and without providing reasons; </w:t>
      </w:r>
    </w:p>
    <w:p w:rsidR="00066DFB" w:rsidRPr="00CC2D32" w:rsidRDefault="00066DFB" w:rsidP="00F45FE7">
      <w:pPr>
        <w:pStyle w:val="level3"/>
        <w:tabs>
          <w:tab w:val="num" w:pos="1418"/>
        </w:tabs>
        <w:ind w:left="1418"/>
      </w:pPr>
      <w:r w:rsidRPr="00CC2D32">
        <w:t>not provide reasons for its rejection or the failure of any Bidder or Tender</w:t>
      </w:r>
      <w:r w:rsidR="00106F51" w:rsidRPr="00CC2D32">
        <w:t>,</w:t>
      </w:r>
      <w:r w:rsidR="00430C64" w:rsidRPr="00CC2D32">
        <w:t xml:space="preserve"> </w:t>
      </w:r>
      <w:r w:rsidR="00106F51" w:rsidRPr="00CC2D32">
        <w:t xml:space="preserve">save </w:t>
      </w:r>
      <w:r w:rsidR="00E03324" w:rsidRPr="00CC2D32">
        <w:t xml:space="preserve">on </w:t>
      </w:r>
      <w:r w:rsidR="00430C64" w:rsidRPr="00CC2D32">
        <w:t>application and in terms of applicable legislation</w:t>
      </w:r>
      <w:r w:rsidRPr="00CC2D32">
        <w:t>;</w:t>
      </w:r>
    </w:p>
    <w:p w:rsidR="00066DFB" w:rsidRPr="00CC2D32" w:rsidRDefault="00066DFB" w:rsidP="00F45FE7">
      <w:pPr>
        <w:pStyle w:val="level3"/>
        <w:tabs>
          <w:tab w:val="num" w:pos="1418"/>
        </w:tabs>
        <w:ind w:left="1418"/>
      </w:pPr>
      <w:r w:rsidRPr="00CC2D32">
        <w:t>change any of its requirements as set out in this RFP</w:t>
      </w:r>
      <w:r w:rsidR="000A57AE" w:rsidRPr="00CC2D32">
        <w:t xml:space="preserve"> by giving Bidders reasonable notice</w:t>
      </w:r>
      <w:r w:rsidRPr="00CC2D32">
        <w:t>;</w:t>
      </w:r>
    </w:p>
    <w:p w:rsidR="00066DFB" w:rsidRPr="00CC2D32" w:rsidRDefault="00066DFB" w:rsidP="00066DFB">
      <w:pPr>
        <w:pStyle w:val="level3"/>
        <w:tabs>
          <w:tab w:val="num" w:pos="1418"/>
        </w:tabs>
        <w:ind w:left="1418"/>
      </w:pPr>
      <w:r w:rsidRPr="00CC2D32">
        <w:t>change any condition, procedure or rule of the RFP</w:t>
      </w:r>
      <w:r w:rsidR="000A57AE" w:rsidRPr="00CC2D32">
        <w:t xml:space="preserve"> by giving Bidders reasonable notice</w:t>
      </w:r>
      <w:r w:rsidRPr="00CC2D32">
        <w:t>;</w:t>
      </w:r>
    </w:p>
    <w:p w:rsidR="00066DFB" w:rsidRPr="00CC2D32" w:rsidRDefault="00066DFB" w:rsidP="00066DFB">
      <w:pPr>
        <w:pStyle w:val="level3"/>
        <w:tabs>
          <w:tab w:val="num" w:pos="1418"/>
        </w:tabs>
        <w:ind w:left="1418"/>
      </w:pPr>
      <w:r w:rsidRPr="00CC2D32">
        <w:t>amend, vary, or supplement any of the information, terms or requirements contained in this RFP, any information or requirements delivered pursuant to this RFP, or the structure of the RFP process;</w:t>
      </w:r>
    </w:p>
    <w:p w:rsidR="00066DFB" w:rsidRPr="00CC2D32" w:rsidRDefault="00066DFB" w:rsidP="00F45FE7">
      <w:pPr>
        <w:pStyle w:val="level3"/>
        <w:tabs>
          <w:tab w:val="num" w:pos="1418"/>
        </w:tabs>
        <w:ind w:left="1418"/>
      </w:pPr>
      <w:r w:rsidRPr="00CC2D32">
        <w:lastRenderedPageBreak/>
        <w:t xml:space="preserve">re-advertise for Tenders; </w:t>
      </w:r>
    </w:p>
    <w:p w:rsidR="00066DFB" w:rsidRPr="00CC2D32" w:rsidRDefault="00066DFB" w:rsidP="00066DFB">
      <w:pPr>
        <w:pStyle w:val="level3"/>
        <w:tabs>
          <w:tab w:val="num" w:pos="1418"/>
        </w:tabs>
        <w:ind w:left="1418"/>
      </w:pPr>
      <w:r w:rsidRPr="00CC2D32">
        <w:t>provide further information in respect of, and modify the provisions of, this RFP at any time prior to the Closing Date by notice to all prospective Bidders</w:t>
      </w:r>
      <w:r w:rsidR="0056070D" w:rsidRPr="00CC2D32">
        <w:t>;</w:t>
      </w:r>
    </w:p>
    <w:p w:rsidR="00077679" w:rsidRPr="00CC2D32" w:rsidRDefault="00077679" w:rsidP="00066DFB">
      <w:pPr>
        <w:pStyle w:val="level3"/>
        <w:tabs>
          <w:tab w:val="num" w:pos="1418"/>
        </w:tabs>
        <w:ind w:left="1418"/>
      </w:pPr>
      <w:r w:rsidRPr="00CC2D32">
        <w:t>conduct site visits and/or perform audits whenever SARS deems it prudent to do so;</w:t>
      </w:r>
    </w:p>
    <w:p w:rsidR="00077679" w:rsidRPr="00CC2D32" w:rsidRDefault="00077679" w:rsidP="00066DFB">
      <w:pPr>
        <w:pStyle w:val="level3"/>
        <w:tabs>
          <w:tab w:val="num" w:pos="1418"/>
        </w:tabs>
        <w:ind w:left="1418"/>
      </w:pPr>
      <w:r w:rsidRPr="00CC2D32">
        <w:t xml:space="preserve">undertake further checks on Bidders, which may include information on public record or in the public domain, information contained in internal SARS records or information </w:t>
      </w:r>
      <w:r w:rsidR="004A113F" w:rsidRPr="00CC2D32">
        <w:t>received</w:t>
      </w:r>
      <w:r w:rsidRPr="00CC2D32">
        <w:t xml:space="preserve"> from other government institutions; </w:t>
      </w:r>
    </w:p>
    <w:p w:rsidR="00994F2F" w:rsidRPr="00CC2D32" w:rsidRDefault="00994F2F" w:rsidP="00066DFB">
      <w:pPr>
        <w:pStyle w:val="level3"/>
        <w:tabs>
          <w:tab w:val="num" w:pos="1418"/>
        </w:tabs>
        <w:ind w:left="1418"/>
      </w:pPr>
      <w:r w:rsidRPr="00CC2D32">
        <w:t xml:space="preserve">no longer consider a Bidder’s Tender where adverse information about the Bidder or its Tender submission has come to the attention of SARS, provided that such Bidder is informed accordingly and invited to comment; </w:t>
      </w:r>
    </w:p>
    <w:p w:rsidR="00994F2F" w:rsidRPr="00CC2D32" w:rsidRDefault="00994F2F" w:rsidP="00066DFB">
      <w:pPr>
        <w:pStyle w:val="level3"/>
        <w:tabs>
          <w:tab w:val="num" w:pos="1418"/>
        </w:tabs>
        <w:ind w:left="1418"/>
      </w:pPr>
      <w:r w:rsidRPr="00CC2D32">
        <w:t xml:space="preserve">to </w:t>
      </w:r>
      <w:r w:rsidR="002A6A4F" w:rsidRPr="00CC2D32">
        <w:t>award a</w:t>
      </w:r>
      <w:r w:rsidRPr="00CC2D32">
        <w:t xml:space="preserve"> Tender </w:t>
      </w:r>
      <w:r w:rsidR="002A6A4F" w:rsidRPr="00CC2D32">
        <w:t xml:space="preserve">based on which Bidder is offering the best value for money, even if such Tender is not the lowest priced tender; and </w:t>
      </w:r>
      <w:r w:rsidRPr="00CC2D32">
        <w:t xml:space="preserve"> </w:t>
      </w:r>
    </w:p>
    <w:p w:rsidR="00E33E1C" w:rsidRDefault="0056070D" w:rsidP="00066DFB">
      <w:pPr>
        <w:pStyle w:val="level3"/>
        <w:tabs>
          <w:tab w:val="num" w:pos="1418"/>
        </w:tabs>
        <w:ind w:left="1418"/>
      </w:pPr>
      <w:proofErr w:type="gramStart"/>
      <w:r w:rsidRPr="00CC2D32">
        <w:t>to</w:t>
      </w:r>
      <w:proofErr w:type="gramEnd"/>
      <w:r w:rsidRPr="00CC2D32">
        <w:t xml:space="preserve"> make the award subject to the </w:t>
      </w:r>
      <w:r w:rsidR="00077679" w:rsidRPr="00CC2D32">
        <w:t>s</w:t>
      </w:r>
      <w:r w:rsidRPr="00CC2D32">
        <w:t xml:space="preserve">uccessful </w:t>
      </w:r>
      <w:r w:rsidR="00077679" w:rsidRPr="00CC2D32">
        <w:t>B</w:t>
      </w:r>
      <w:r w:rsidRPr="00CC2D32">
        <w:t xml:space="preserve">idder entering into a </w:t>
      </w:r>
      <w:r w:rsidR="004A113F" w:rsidRPr="00CC2D32">
        <w:t xml:space="preserve">duly </w:t>
      </w:r>
      <w:r w:rsidRPr="00CC2D32">
        <w:t>signed contract with SARS.</w:t>
      </w:r>
      <w:r w:rsidR="00366655" w:rsidRPr="00CC2D32">
        <w:t xml:space="preserve"> A </w:t>
      </w:r>
      <w:r w:rsidR="00CF4FEB">
        <w:t xml:space="preserve">Service Level </w:t>
      </w:r>
      <w:r w:rsidR="00366655" w:rsidRPr="00CC2D32">
        <w:t xml:space="preserve">Agreement will be signed with the successful bidder and SARS further reserves the right to </w:t>
      </w:r>
      <w:r w:rsidR="004269FE" w:rsidRPr="00CC2D32">
        <w:t>amend, alter</w:t>
      </w:r>
      <w:r w:rsidR="00366655" w:rsidRPr="00CC2D32">
        <w:t xml:space="preserve"> or delete clauses relating to, but not limited to : </w:t>
      </w:r>
      <w:r w:rsidR="004269FE" w:rsidRPr="00CC2D32">
        <w:t>insurance, indemnity</w:t>
      </w:r>
      <w:r w:rsidR="00366655" w:rsidRPr="00CC2D32">
        <w:t xml:space="preserve">, </w:t>
      </w:r>
      <w:r w:rsidR="004269FE" w:rsidRPr="00CC2D32">
        <w:t>undertaking, guarantee</w:t>
      </w:r>
      <w:r w:rsidR="00366655" w:rsidRPr="00CC2D32">
        <w:t xml:space="preserve"> and / or tax compliance</w:t>
      </w:r>
      <w:r w:rsidR="003D5110">
        <w:t>;</w:t>
      </w:r>
    </w:p>
    <w:p w:rsidR="00E33E1C" w:rsidRPr="00E33E1C" w:rsidRDefault="00E33E1C" w:rsidP="00066DFB">
      <w:pPr>
        <w:pStyle w:val="level3"/>
        <w:tabs>
          <w:tab w:val="num" w:pos="1418"/>
        </w:tabs>
        <w:ind w:left="1418"/>
      </w:pPr>
      <w:r w:rsidRPr="00E33E1C">
        <w:t>to limit the number of clusters to be awarded per service provider</w:t>
      </w:r>
      <w:r w:rsidR="003D5110">
        <w:t>;</w:t>
      </w:r>
    </w:p>
    <w:p w:rsidR="0056070D" w:rsidRDefault="00E33E1C" w:rsidP="00E33E1C">
      <w:pPr>
        <w:pStyle w:val="level3"/>
        <w:tabs>
          <w:tab w:val="num" w:pos="1418"/>
        </w:tabs>
        <w:ind w:left="1418"/>
      </w:pPr>
      <w:r w:rsidRPr="00E33E1C">
        <w:t>to award more than one  cluster to a service provider</w:t>
      </w:r>
      <w:r w:rsidR="003D5110">
        <w:t>;</w:t>
      </w:r>
    </w:p>
    <w:p w:rsidR="003D5110" w:rsidRPr="00CC2D32" w:rsidRDefault="003D5110" w:rsidP="00E33E1C">
      <w:pPr>
        <w:pStyle w:val="level3"/>
        <w:tabs>
          <w:tab w:val="num" w:pos="1418"/>
        </w:tabs>
        <w:ind w:left="1418"/>
      </w:pPr>
      <w:r>
        <w:t xml:space="preserve">to procure minimum </w:t>
      </w:r>
      <w:r w:rsidR="00597BC2">
        <w:t xml:space="preserve">of </w:t>
      </w:r>
      <w:bookmarkStart w:id="33" w:name="_GoBack"/>
      <w:bookmarkEnd w:id="33"/>
      <w:r>
        <w:t>30% from small medium and micro enterprises (SMME)</w:t>
      </w:r>
    </w:p>
    <w:p w:rsidR="00066DFB" w:rsidRPr="00CC2D32" w:rsidRDefault="00066DFB" w:rsidP="00066DFB">
      <w:pPr>
        <w:pStyle w:val="level2-head"/>
      </w:pPr>
      <w:r w:rsidRPr="00CC2D32">
        <w:t>Validity of information</w:t>
      </w:r>
    </w:p>
    <w:p w:rsidR="00066DFB" w:rsidRPr="00CC2D32" w:rsidRDefault="00066DFB" w:rsidP="00066DFB">
      <w:pPr>
        <w:pStyle w:val="level2-text"/>
      </w:pPr>
      <w:r w:rsidRPr="00CC2D32">
        <w:t xml:space="preserve">SARS has made reasonable efforts to ensure </w:t>
      </w:r>
      <w:r w:rsidR="009E2C46" w:rsidRPr="00CC2D32">
        <w:t xml:space="preserve">the </w:t>
      </w:r>
      <w:r w:rsidRPr="00CC2D32">
        <w:t>accuracy</w:t>
      </w:r>
      <w:r w:rsidR="009E2C46" w:rsidRPr="00CC2D32">
        <w:t xml:space="preserve"> of the information contained</w:t>
      </w:r>
      <w:r w:rsidRPr="00CC2D32">
        <w:t xml:space="preserve"> in this RFP.  However, neither SARS, nor its employees, officers, advisers or agents </w:t>
      </w:r>
      <w:r w:rsidR="00F45FE7" w:rsidRPr="00CC2D32">
        <w:t>will</w:t>
      </w:r>
      <w:r w:rsidRPr="00CC2D32">
        <w:t xml:space="preserve"> be liable to the Bidder or any third party for any inaccuracy</w:t>
      </w:r>
      <w:r w:rsidR="0056070D" w:rsidRPr="00CC2D32">
        <w:t>,</w:t>
      </w:r>
      <w:r w:rsidRPr="00CC2D32">
        <w:t xml:space="preserve"> </w:t>
      </w:r>
      <w:r w:rsidR="0056070D" w:rsidRPr="00CC2D32">
        <w:t xml:space="preserve">the </w:t>
      </w:r>
      <w:r w:rsidRPr="00CC2D32">
        <w:t xml:space="preserve">omission </w:t>
      </w:r>
      <w:r w:rsidR="0056070D" w:rsidRPr="00CC2D32">
        <w:t xml:space="preserve">of any information </w:t>
      </w:r>
      <w:r w:rsidRPr="00CC2D32">
        <w:t>in the RFP or in respect of any additional information SARS may provide to the Bidder as part of the RFP process.</w:t>
      </w:r>
    </w:p>
    <w:p w:rsidR="00066DFB" w:rsidRDefault="00066DFB" w:rsidP="00AA0300">
      <w:pPr>
        <w:pStyle w:val="level2-text"/>
      </w:pPr>
      <w:r w:rsidRPr="00CC2D32">
        <w:t>The Bidder is deemed to have examined this RFP and any other information supplied by SARS to the Bidder and to have satisfied itself before submitting any of its responses as to the correctness and sufficiency of such</w:t>
      </w:r>
      <w:r w:rsidR="0056070D" w:rsidRPr="00CC2D32">
        <w:t xml:space="preserve"> information</w:t>
      </w:r>
      <w:r w:rsidRPr="00CC2D32">
        <w:t>.</w:t>
      </w:r>
    </w:p>
    <w:p w:rsidR="00944148" w:rsidRPr="00944148" w:rsidRDefault="00944148" w:rsidP="00944148"/>
    <w:p w:rsidR="00066DFB" w:rsidRPr="00CC2D32" w:rsidRDefault="00066DFB" w:rsidP="00066DFB">
      <w:pPr>
        <w:pStyle w:val="level2-head"/>
      </w:pPr>
      <w:r w:rsidRPr="00CC2D32">
        <w:t>RFP not an offer</w:t>
      </w:r>
    </w:p>
    <w:p w:rsidR="00066DFB" w:rsidRPr="00CC2D32" w:rsidRDefault="00066DFB" w:rsidP="00066DFB">
      <w:pPr>
        <w:pStyle w:val="level2-text"/>
      </w:pPr>
      <w:r w:rsidRPr="00CC2D32">
        <w:t xml:space="preserve">This RFP does not constitute an offer to do business with SARS, but merely serves </w:t>
      </w:r>
      <w:r w:rsidR="000A57AE" w:rsidRPr="00CC2D32">
        <w:t xml:space="preserve">as an invitation to Bidders </w:t>
      </w:r>
      <w:r w:rsidRPr="00CC2D32">
        <w:t xml:space="preserve">to facilitate a requirements-based decision process. </w:t>
      </w:r>
    </w:p>
    <w:p w:rsidR="00066DFB" w:rsidRPr="00CC2D32" w:rsidRDefault="00066DFB" w:rsidP="00066DFB">
      <w:pPr>
        <w:pStyle w:val="level2-text"/>
      </w:pPr>
      <w:r w:rsidRPr="00CC2D32">
        <w:lastRenderedPageBreak/>
        <w:t>Nothing in this RFP or any other communication made between SARS (including its officers, directors, employees, advisers and representatives) is a representation that SARS will offer, award or enter into a contract</w:t>
      </w:r>
      <w:r w:rsidR="00E03324" w:rsidRPr="00CC2D32">
        <w:t xml:space="preserve"> with the Bidder</w:t>
      </w:r>
      <w:r w:rsidRPr="00CC2D32">
        <w:t>.</w:t>
      </w:r>
    </w:p>
    <w:p w:rsidR="00066DFB" w:rsidRPr="00CC2D32" w:rsidRDefault="00066DFB" w:rsidP="00066DFB">
      <w:pPr>
        <w:pStyle w:val="level2-head"/>
      </w:pPr>
      <w:r w:rsidRPr="00CC2D32">
        <w:t>Preparation Costs</w:t>
      </w:r>
    </w:p>
    <w:p w:rsidR="00066DFB" w:rsidRPr="00CC2D32" w:rsidRDefault="00066DFB" w:rsidP="00066DFB">
      <w:pPr>
        <w:pStyle w:val="level2-text"/>
      </w:pPr>
      <w:r w:rsidRPr="00CC2D32">
        <w:t xml:space="preserve">The Bidder will bear all its costs in preparing, submitting and presenting any response or </w:t>
      </w:r>
      <w:proofErr w:type="gramStart"/>
      <w:r w:rsidR="000A57AE" w:rsidRPr="00CC2D32">
        <w:t>T</w:t>
      </w:r>
      <w:r w:rsidRPr="00CC2D32">
        <w:t>ender</w:t>
      </w:r>
      <w:proofErr w:type="gramEnd"/>
      <w:r w:rsidRPr="00CC2D32">
        <w:t xml:space="preserve"> to this RFP and all other costs incurred by it throughout the RFP process. Furthe</w:t>
      </w:r>
      <w:r w:rsidR="00944148">
        <w:t xml:space="preserve">rmore, no statement in this RFP </w:t>
      </w:r>
      <w:r w:rsidRPr="00CC2D32">
        <w:t xml:space="preserve">will be construed as placing SARS, its employees or agents under any obligation whatsoever, including in respect of costs, expenses or losses incurred by the Bidders in the preparation of their response to this RFP. </w:t>
      </w:r>
    </w:p>
    <w:p w:rsidR="002B1C16" w:rsidRPr="00CC2D32" w:rsidRDefault="00207BB9" w:rsidP="002B1C16">
      <w:pPr>
        <w:pStyle w:val="level2-head"/>
        <w:spacing w:before="100" w:beforeAutospacing="1"/>
        <w:ind w:left="993" w:hanging="709"/>
      </w:pPr>
      <w:bookmarkStart w:id="34" w:name="_Ref281561170"/>
      <w:r w:rsidRPr="00CC2D32">
        <w:t>Conflict of Interest</w:t>
      </w:r>
    </w:p>
    <w:p w:rsidR="002B1C16" w:rsidRPr="00CC2D32" w:rsidRDefault="00207BB9" w:rsidP="00AE2CD5">
      <w:pPr>
        <w:pStyle w:val="level2-head"/>
        <w:numPr>
          <w:ilvl w:val="0"/>
          <w:numId w:val="0"/>
        </w:numPr>
        <w:tabs>
          <w:tab w:val="left" w:pos="993"/>
        </w:tabs>
        <w:spacing w:before="100" w:beforeAutospacing="1"/>
        <w:ind w:left="992"/>
      </w:pPr>
      <w:r w:rsidRPr="00CC2D32">
        <w:rPr>
          <w:b w:val="0"/>
        </w:rPr>
        <w:t>If at any time the Bidder identifies an actual or potential conflict of interest, the bidder must immed</w:t>
      </w:r>
      <w:r w:rsidR="00944148">
        <w:rPr>
          <w:b w:val="0"/>
        </w:rPr>
        <w:t xml:space="preserve">iately notify SARS in writing. </w:t>
      </w:r>
      <w:r w:rsidRPr="00CC2D32">
        <w:rPr>
          <w:b w:val="0"/>
        </w:rPr>
        <w:t>SARS reserves the right to exclude the Tender submitted by such Bidder from further consideration, unless the Bidder is able to resolve the conflict.</w:t>
      </w:r>
      <w:r w:rsidRPr="00CC2D32">
        <w:t xml:space="preserve"> </w:t>
      </w:r>
    </w:p>
    <w:p w:rsidR="00066DFB" w:rsidRPr="00CC2D32" w:rsidRDefault="00066DFB" w:rsidP="00066DFB">
      <w:pPr>
        <w:pStyle w:val="level2-head"/>
      </w:pPr>
      <w:r w:rsidRPr="00CC2D32">
        <w:t>Indemnity</w:t>
      </w:r>
      <w:bookmarkEnd w:id="34"/>
    </w:p>
    <w:p w:rsidR="002B1C16" w:rsidRPr="00CC2D32" w:rsidRDefault="00066DFB" w:rsidP="00AE2CD5">
      <w:pPr>
        <w:pStyle w:val="level2-text"/>
      </w:pPr>
      <w:r w:rsidRPr="00CC2D32">
        <w:t xml:space="preserve">If a Bidder </w:t>
      </w:r>
      <w:r w:rsidR="00601823">
        <w:t xml:space="preserve">is in </w:t>
      </w:r>
      <w:r w:rsidRPr="00CC2D32">
        <w:t>breach</w:t>
      </w:r>
      <w:r w:rsidR="00601823">
        <w:t xml:space="preserve"> of</w:t>
      </w:r>
      <w:r w:rsidRPr="00CC2D32">
        <w:t xml:space="preserve"> the conditions of this RFP and, as a result of that breach, SARS incurs costs or damages (including, without limit</w:t>
      </w:r>
      <w:r w:rsidR="000A57AE" w:rsidRPr="00CC2D32">
        <w:t>ation</w:t>
      </w:r>
      <w:r w:rsidRPr="00CC2D32">
        <w:t>, the cost of any investigations, procedural impairment, repetition of all or part of the RFP process and</w:t>
      </w:r>
      <w:r w:rsidR="00951AFD" w:rsidRPr="00CC2D32">
        <w:t>/or</w:t>
      </w:r>
      <w:r w:rsidRPr="00CC2D32">
        <w:t xml:space="preserve"> enforcement of intellectual property rights or confidentiality obligations), then the Bidder indemnifies and holds SARS harmless from any and all such costs which SARS may incur and for any damages or losses SARS may suffer. </w:t>
      </w:r>
      <w:r w:rsidR="00482706" w:rsidRPr="00CC2D32">
        <w:t xml:space="preserve">  </w:t>
      </w:r>
    </w:p>
    <w:p w:rsidR="00700210" w:rsidRPr="00CC2D32" w:rsidRDefault="00700210" w:rsidP="00700210"/>
    <w:p w:rsidR="00066DFB" w:rsidRPr="00CC2D32" w:rsidRDefault="00066DFB" w:rsidP="00066DFB">
      <w:pPr>
        <w:pStyle w:val="level2-head"/>
      </w:pPr>
      <w:r w:rsidRPr="00CC2D32">
        <w:t>Precedence</w:t>
      </w:r>
    </w:p>
    <w:p w:rsidR="00066DFB" w:rsidRPr="00CC2D32" w:rsidRDefault="00066DFB" w:rsidP="00066DFB">
      <w:pPr>
        <w:pStyle w:val="level2-text"/>
      </w:pPr>
      <w:r w:rsidRPr="00CC2D32">
        <w:t xml:space="preserve">This document </w:t>
      </w:r>
      <w:r w:rsidR="00F45FE7" w:rsidRPr="00CC2D32">
        <w:t>will</w:t>
      </w:r>
      <w:r w:rsidRPr="00CC2D32">
        <w:t xml:space="preserve"> prevail over any information provided during any briefing session whether oral or written, unless such written information provided</w:t>
      </w:r>
      <w:r w:rsidR="00951AFD" w:rsidRPr="00CC2D32">
        <w:t>,</w:t>
      </w:r>
      <w:r w:rsidRPr="00CC2D32">
        <w:t xml:space="preserve"> expressly amends this document by reference.</w:t>
      </w:r>
    </w:p>
    <w:p w:rsidR="00066DFB" w:rsidRPr="00CC2D32" w:rsidRDefault="00066DFB" w:rsidP="00066DFB">
      <w:pPr>
        <w:pStyle w:val="level2-head"/>
      </w:pPr>
      <w:r w:rsidRPr="00CC2D32">
        <w:t>Responsibility for sub-contractors and Bidder’s personnel</w:t>
      </w:r>
    </w:p>
    <w:p w:rsidR="00066DFB" w:rsidRPr="00CC2D32" w:rsidRDefault="00066DFB" w:rsidP="00066DFB">
      <w:pPr>
        <w:pStyle w:val="level2-text"/>
      </w:pPr>
      <w:r w:rsidRPr="00CC2D32">
        <w:t>A Bidder is responsible for ensuring that its sub-contractors</w:t>
      </w:r>
      <w:r w:rsidR="00D478F4" w:rsidRPr="00CC2D32">
        <w:t xml:space="preserve"> (if any)</w:t>
      </w:r>
      <w:r w:rsidRPr="00CC2D32">
        <w:t xml:space="preserve">, personnel (including officers, directors, employees, advisors and other representatives of a Bidder) and personnel of its sub-contractors comply with all terms and conditions of this RFP and in particular the provisions of paragraph </w:t>
      </w:r>
      <w:r w:rsidR="00766D4F" w:rsidRPr="005E1F48">
        <w:fldChar w:fldCharType="begin"/>
      </w:r>
      <w:r w:rsidRPr="00CC2D32">
        <w:instrText xml:space="preserve"> REF _Ref280361714 \r \h </w:instrText>
      </w:r>
      <w:r w:rsidR="00766D4F" w:rsidRPr="005E1F48">
        <w:fldChar w:fldCharType="separate"/>
      </w:r>
      <w:r w:rsidR="003E26F9">
        <w:t>9.10</w:t>
      </w:r>
      <w:r w:rsidR="00766D4F" w:rsidRPr="005E1F48">
        <w:fldChar w:fldCharType="end"/>
      </w:r>
      <w:r w:rsidR="00180BDF" w:rsidRPr="00CC2D32">
        <w:t xml:space="preserve"> below.</w:t>
      </w:r>
      <w:r w:rsidR="00836D64" w:rsidRPr="00CC2D32">
        <w:t xml:space="preserve">  In the event that SARS allows a Bidder to make use of sub-contractors, such sub-contractors will </w:t>
      </w:r>
      <w:r w:rsidR="00696AD7" w:rsidRPr="00CC2D32">
        <w:t xml:space="preserve">at all times </w:t>
      </w:r>
      <w:r w:rsidR="00836D64" w:rsidRPr="00CC2D32">
        <w:t>remain the responsibility of the Bidder</w:t>
      </w:r>
      <w:r w:rsidR="00696AD7" w:rsidRPr="00CC2D32">
        <w:t xml:space="preserve"> and SARS will not under any circumstances be liable for any losses or damages incurred by such sub-contractors</w:t>
      </w:r>
      <w:r w:rsidR="00601823">
        <w:t>.</w:t>
      </w:r>
      <w:r w:rsidR="00836D64" w:rsidRPr="00CC2D32">
        <w:t xml:space="preserve">  </w:t>
      </w:r>
    </w:p>
    <w:p w:rsidR="00066DFB" w:rsidRPr="00CC2D32" w:rsidRDefault="00066DFB" w:rsidP="00066DFB">
      <w:pPr>
        <w:pStyle w:val="level2-head"/>
      </w:pPr>
      <w:bookmarkStart w:id="35" w:name="_Ref280361714"/>
      <w:r w:rsidRPr="00CC2D32">
        <w:t>Confidentiality</w:t>
      </w:r>
      <w:bookmarkEnd w:id="35"/>
    </w:p>
    <w:p w:rsidR="00066DFB" w:rsidRPr="00CC2D32" w:rsidRDefault="00066DFB" w:rsidP="00066DFB">
      <w:pPr>
        <w:pStyle w:val="level2-text"/>
      </w:pPr>
      <w:r w:rsidRPr="00CC2D32">
        <w:lastRenderedPageBreak/>
        <w:t>Except as may be required by operation of law, by a court or by a regulatory authority having appropriate jurisdiction, no information contained in or relating to this RFP or a Bidder’s Tender(s) will be disclosed by any Bidder or other person not officially involved with SARS’s examination and evaluation of a Tender.</w:t>
      </w:r>
    </w:p>
    <w:p w:rsidR="00066DFB" w:rsidRPr="00CC2D32" w:rsidRDefault="00066DFB" w:rsidP="00066DFB">
      <w:pPr>
        <w:pStyle w:val="level2-text"/>
      </w:pPr>
      <w:r w:rsidRPr="00CC2D32">
        <w:t xml:space="preserve">No part of the RFP may be distributed, reproduced, stored or transmitted, in any form or by any means, electronic, photocopying, recording or otherwise, in whole or in part except for the purpose of preparing a Tender.  This RFP and any other documents supplied by SARS remain proprietary to SARS and must be promptly returned to SARS upon request together with all copies, electronic versions, excerpts or summaries thereof or work derived therefrom.  </w:t>
      </w:r>
    </w:p>
    <w:p w:rsidR="00066DFB" w:rsidRPr="00CC2D32" w:rsidRDefault="00066DFB" w:rsidP="00066DFB">
      <w:pPr>
        <w:pStyle w:val="level2-text"/>
      </w:pPr>
      <w:r w:rsidRPr="00CC2D32">
        <w:t>Throughout this RFP process and thereafter, Bidders must secure SARS’s written approval prior to the release of any information that pertains to (</w:t>
      </w:r>
      <w:proofErr w:type="spellStart"/>
      <w:r w:rsidRPr="00CC2D32">
        <w:t>i</w:t>
      </w:r>
      <w:proofErr w:type="spellEnd"/>
      <w:r w:rsidRPr="00CC2D32">
        <w:t>) the potential work or activities to which this RFP relates; or (ii) the process which follows this RFP.  Failure to adhere to this requirement may result in disqualification from the RFP process and civil action.</w:t>
      </w:r>
    </w:p>
    <w:p w:rsidR="006563E8" w:rsidRPr="00CC2D32" w:rsidRDefault="00066DFB" w:rsidP="009D7071">
      <w:pPr>
        <w:pStyle w:val="level2-text"/>
      </w:pPr>
      <w:r w:rsidRPr="00CC2D32">
        <w:t>After the Closing Date, no confidential information relating to the process of evaluating or adjudicating Tenders or appointing a Bidder will be disclosed to a Bidder or any other person not officially involved with such process.</w:t>
      </w:r>
    </w:p>
    <w:p w:rsidR="00E03324" w:rsidRPr="00CC2D32" w:rsidRDefault="00977AA5">
      <w:pPr>
        <w:pStyle w:val="level2-head"/>
      </w:pPr>
      <w:r w:rsidRPr="00CC2D32">
        <w:t>Intellectual Property</w:t>
      </w:r>
    </w:p>
    <w:p w:rsidR="002B1C16" w:rsidRPr="00CC2D32" w:rsidRDefault="002B1C16" w:rsidP="002B1C16">
      <w:pPr>
        <w:pStyle w:val="level2-head"/>
        <w:numPr>
          <w:ilvl w:val="0"/>
          <w:numId w:val="0"/>
        </w:numPr>
        <w:tabs>
          <w:tab w:val="left" w:pos="993"/>
        </w:tabs>
        <w:ind w:left="992"/>
        <w:rPr>
          <w:b w:val="0"/>
        </w:rPr>
      </w:pPr>
      <w:r w:rsidRPr="00CC2D32">
        <w:rPr>
          <w:b w:val="0"/>
        </w:rPr>
        <w:t xml:space="preserve">SARS retains ownership of </w:t>
      </w:r>
      <w:r w:rsidR="00E118B5" w:rsidRPr="00CC2D32">
        <w:rPr>
          <w:b w:val="0"/>
        </w:rPr>
        <w:t xml:space="preserve">all Intellectual Property Rights in the tender information documents that form part of this RFP.  Bidders will retain the Intellectual Property Rights </w:t>
      </w:r>
      <w:r w:rsidR="001F1883" w:rsidRPr="00CC2D32">
        <w:rPr>
          <w:b w:val="0"/>
        </w:rPr>
        <w:t>in</w:t>
      </w:r>
      <w:r w:rsidR="00E118B5" w:rsidRPr="00CC2D32">
        <w:rPr>
          <w:b w:val="0"/>
        </w:rPr>
        <w:t xml:space="preserve"> their tender responses, but grant SARS the right to make copies of, alter, modify or adapt their responses</w:t>
      </w:r>
      <w:r w:rsidR="0073636C" w:rsidRPr="00CC2D32">
        <w:rPr>
          <w:b w:val="0"/>
        </w:rPr>
        <w:t>,</w:t>
      </w:r>
      <w:r w:rsidR="00E118B5" w:rsidRPr="00CC2D32">
        <w:rPr>
          <w:b w:val="0"/>
        </w:rPr>
        <w:t xml:space="preserve"> or to so anything which in </w:t>
      </w:r>
      <w:proofErr w:type="spellStart"/>
      <w:r w:rsidR="00E118B5" w:rsidRPr="00CC2D32">
        <w:rPr>
          <w:b w:val="0"/>
        </w:rPr>
        <w:t>it</w:t>
      </w:r>
      <w:proofErr w:type="spellEnd"/>
      <w:r w:rsidR="00E118B5" w:rsidRPr="00CC2D32">
        <w:rPr>
          <w:b w:val="0"/>
        </w:rPr>
        <w:t xml:space="preserve"> sole discretion is necessary to</w:t>
      </w:r>
      <w:r w:rsidR="0073636C" w:rsidRPr="00CC2D32">
        <w:rPr>
          <w:b w:val="0"/>
        </w:rPr>
        <w:t xml:space="preserve"> do</w:t>
      </w:r>
      <w:r w:rsidR="00E118B5" w:rsidRPr="00CC2D32">
        <w:rPr>
          <w:b w:val="0"/>
        </w:rPr>
        <w:t xml:space="preserve"> </w:t>
      </w:r>
      <w:r w:rsidR="00AA0300" w:rsidRPr="00CC2D32">
        <w:rPr>
          <w:b w:val="0"/>
        </w:rPr>
        <w:t>for reasons</w:t>
      </w:r>
      <w:r w:rsidR="00E118B5" w:rsidRPr="00CC2D32">
        <w:rPr>
          <w:b w:val="0"/>
        </w:rPr>
        <w:t xml:space="preserve"> relating to </w:t>
      </w:r>
      <w:r w:rsidR="0073636C" w:rsidRPr="00CC2D32">
        <w:rPr>
          <w:b w:val="0"/>
        </w:rPr>
        <w:t>t</w:t>
      </w:r>
      <w:r w:rsidR="00E118B5" w:rsidRPr="00CC2D32">
        <w:rPr>
          <w:b w:val="0"/>
        </w:rPr>
        <w:t>he RF</w:t>
      </w:r>
      <w:r w:rsidR="00696AD7" w:rsidRPr="00CC2D32">
        <w:rPr>
          <w:b w:val="0"/>
        </w:rPr>
        <w:t>P</w:t>
      </w:r>
      <w:r w:rsidR="00E118B5" w:rsidRPr="00CC2D32">
        <w:rPr>
          <w:b w:val="0"/>
        </w:rPr>
        <w:t xml:space="preserve"> process</w:t>
      </w:r>
      <w:r w:rsidR="0073636C" w:rsidRPr="00CC2D32">
        <w:rPr>
          <w:b w:val="0"/>
        </w:rPr>
        <w:t>.</w:t>
      </w:r>
      <w:r w:rsidR="00E118B5" w:rsidRPr="00CC2D32">
        <w:rPr>
          <w:b w:val="0"/>
        </w:rPr>
        <w:t xml:space="preserve">   </w:t>
      </w:r>
    </w:p>
    <w:p w:rsidR="009E2C46" w:rsidRPr="00CC2D32" w:rsidRDefault="009E2C46" w:rsidP="00066DFB">
      <w:pPr>
        <w:pStyle w:val="level2-head"/>
      </w:pPr>
      <w:r w:rsidRPr="00CC2D32">
        <w:t>Limitation of Liability</w:t>
      </w:r>
    </w:p>
    <w:p w:rsidR="000B68E8" w:rsidRDefault="009E2C46" w:rsidP="002B1C16">
      <w:pPr>
        <w:pStyle w:val="level2-head"/>
        <w:numPr>
          <w:ilvl w:val="0"/>
          <w:numId w:val="0"/>
        </w:numPr>
        <w:tabs>
          <w:tab w:val="left" w:pos="993"/>
        </w:tabs>
        <w:ind w:left="992"/>
        <w:rPr>
          <w:b w:val="0"/>
        </w:rPr>
      </w:pPr>
      <w:r w:rsidRPr="00CC2D32">
        <w:rPr>
          <w:b w:val="0"/>
        </w:rPr>
        <w:t xml:space="preserve">A Bidder participates in this RFP process entirely at its own risk and cost.  SARS shall not be liable to compensate a Bidder on any grounds whatsoever for </w:t>
      </w:r>
      <w:r w:rsidR="0082376F" w:rsidRPr="00CC2D32">
        <w:rPr>
          <w:b w:val="0"/>
        </w:rPr>
        <w:t xml:space="preserve">any </w:t>
      </w:r>
      <w:r w:rsidRPr="00CC2D32">
        <w:rPr>
          <w:b w:val="0"/>
        </w:rPr>
        <w:t xml:space="preserve">costs incurred or </w:t>
      </w:r>
      <w:r w:rsidR="0082376F" w:rsidRPr="00CC2D32">
        <w:rPr>
          <w:b w:val="0"/>
        </w:rPr>
        <w:t xml:space="preserve">any </w:t>
      </w:r>
      <w:r w:rsidRPr="00CC2D32">
        <w:rPr>
          <w:b w:val="0"/>
        </w:rPr>
        <w:t xml:space="preserve">damages suffered as a result of the Bidder’s participation in this RFP process.  </w:t>
      </w:r>
    </w:p>
    <w:p w:rsidR="001F1883" w:rsidRPr="00CC2D32" w:rsidRDefault="001F1883" w:rsidP="00066DFB">
      <w:pPr>
        <w:pStyle w:val="level2-head"/>
      </w:pPr>
      <w:r w:rsidRPr="00CC2D32">
        <w:t>Tax Compliance</w:t>
      </w:r>
    </w:p>
    <w:p w:rsidR="0082376F" w:rsidRPr="00CC2D32" w:rsidRDefault="001F1883" w:rsidP="006563E8">
      <w:pPr>
        <w:pStyle w:val="level2-head"/>
        <w:numPr>
          <w:ilvl w:val="0"/>
          <w:numId w:val="0"/>
        </w:numPr>
        <w:ind w:left="992"/>
        <w:rPr>
          <w:b w:val="0"/>
        </w:rPr>
      </w:pPr>
      <w:r w:rsidRPr="00CC2D32">
        <w:rPr>
          <w:b w:val="0"/>
        </w:rPr>
        <w:t xml:space="preserve">No tender </w:t>
      </w:r>
      <w:r w:rsidR="00273CE9" w:rsidRPr="00CC2D32">
        <w:rPr>
          <w:b w:val="0"/>
        </w:rPr>
        <w:t>shall</w:t>
      </w:r>
      <w:r w:rsidRPr="00CC2D32">
        <w:rPr>
          <w:b w:val="0"/>
        </w:rPr>
        <w:t xml:space="preserve"> be awarded to a Bidder who is not tax compliant.</w:t>
      </w:r>
      <w:r w:rsidR="000D25DF" w:rsidRPr="00CC2D32">
        <w:rPr>
          <w:b w:val="0"/>
        </w:rPr>
        <w:t xml:space="preserve">  SARS reserves the right to withdraw an award made, or cancel </w:t>
      </w:r>
      <w:r w:rsidR="00B25FB5" w:rsidRPr="00CC2D32">
        <w:rPr>
          <w:b w:val="0"/>
        </w:rPr>
        <w:t>a</w:t>
      </w:r>
      <w:r w:rsidR="000D25DF" w:rsidRPr="00CC2D32">
        <w:rPr>
          <w:b w:val="0"/>
        </w:rPr>
        <w:t xml:space="preserve"> contract concluded with </w:t>
      </w:r>
      <w:r w:rsidR="00B25FB5" w:rsidRPr="00CC2D32">
        <w:rPr>
          <w:b w:val="0"/>
        </w:rPr>
        <w:t>a</w:t>
      </w:r>
      <w:r w:rsidR="000D25DF" w:rsidRPr="00CC2D32">
        <w:rPr>
          <w:b w:val="0"/>
        </w:rPr>
        <w:t xml:space="preserve"> successful Bidder in the event that it is established that </w:t>
      </w:r>
      <w:r w:rsidR="00B25FB5" w:rsidRPr="00CC2D32">
        <w:rPr>
          <w:b w:val="0"/>
        </w:rPr>
        <w:t>such</w:t>
      </w:r>
      <w:r w:rsidR="000D25DF" w:rsidRPr="00CC2D32">
        <w:rPr>
          <w:b w:val="0"/>
        </w:rPr>
        <w:t xml:space="preserve"> Bidder </w:t>
      </w:r>
      <w:r w:rsidR="00B25FB5" w:rsidRPr="00CC2D32">
        <w:rPr>
          <w:b w:val="0"/>
        </w:rPr>
        <w:t xml:space="preserve">was in fact </w:t>
      </w:r>
      <w:r w:rsidR="000D25DF" w:rsidRPr="00CC2D32">
        <w:rPr>
          <w:b w:val="0"/>
        </w:rPr>
        <w:t>no</w:t>
      </w:r>
      <w:r w:rsidR="00B25FB5" w:rsidRPr="00CC2D32">
        <w:rPr>
          <w:b w:val="0"/>
        </w:rPr>
        <w:t>t</w:t>
      </w:r>
      <w:r w:rsidR="000D25DF" w:rsidRPr="00CC2D32">
        <w:rPr>
          <w:b w:val="0"/>
        </w:rPr>
        <w:t xml:space="preserve"> tax compliant</w:t>
      </w:r>
      <w:r w:rsidR="00B25FB5" w:rsidRPr="00CC2D32">
        <w:rPr>
          <w:b w:val="0"/>
        </w:rPr>
        <w:t xml:space="preserve"> at the time of the award, or has </w:t>
      </w:r>
      <w:r w:rsidR="000D25DF" w:rsidRPr="00CC2D32">
        <w:rPr>
          <w:b w:val="0"/>
        </w:rPr>
        <w:t>submitted a fraudulent Tax Clearance Certificate</w:t>
      </w:r>
      <w:r w:rsidR="00B25FB5" w:rsidRPr="00CC2D32">
        <w:rPr>
          <w:b w:val="0"/>
        </w:rPr>
        <w:t xml:space="preserve"> to SARS</w:t>
      </w:r>
      <w:r w:rsidR="000D25DF" w:rsidRPr="00CC2D32">
        <w:rPr>
          <w:b w:val="0"/>
        </w:rPr>
        <w:t>.</w:t>
      </w:r>
      <w:r w:rsidR="00B25FB5" w:rsidRPr="00CC2D32">
        <w:rPr>
          <w:b w:val="0"/>
        </w:rPr>
        <w:t xml:space="preserve">  SARS further reserves the right to cancel a contract with a successful Bidder in the event that such Bidder </w:t>
      </w:r>
      <w:proofErr w:type="gramStart"/>
      <w:r w:rsidR="00B25FB5" w:rsidRPr="00CC2D32">
        <w:rPr>
          <w:b w:val="0"/>
        </w:rPr>
        <w:t>do</w:t>
      </w:r>
      <w:proofErr w:type="gramEnd"/>
      <w:r w:rsidR="00B25FB5" w:rsidRPr="00CC2D32">
        <w:rPr>
          <w:b w:val="0"/>
        </w:rPr>
        <w:t xml:space="preserve"> not remain tax compliant for the full term of the contract.  </w:t>
      </w:r>
      <w:r w:rsidRPr="00CC2D32">
        <w:rPr>
          <w:b w:val="0"/>
        </w:rPr>
        <w:t xml:space="preserve">  </w:t>
      </w:r>
    </w:p>
    <w:p w:rsidR="002B1C16" w:rsidRDefault="002B1C16" w:rsidP="002B1C16">
      <w:pPr>
        <w:pStyle w:val="level2-head"/>
        <w:numPr>
          <w:ilvl w:val="0"/>
          <w:numId w:val="0"/>
        </w:numPr>
        <w:tabs>
          <w:tab w:val="left" w:pos="993"/>
        </w:tabs>
        <w:ind w:left="992"/>
        <w:rPr>
          <w:b w:val="0"/>
        </w:rPr>
      </w:pPr>
      <w:r w:rsidRPr="00CC2D32">
        <w:rPr>
          <w:b w:val="0"/>
        </w:rPr>
        <w:t xml:space="preserve">No tender </w:t>
      </w:r>
      <w:r w:rsidR="000D25DF" w:rsidRPr="00CC2D32">
        <w:rPr>
          <w:b w:val="0"/>
        </w:rPr>
        <w:t>shall</w:t>
      </w:r>
      <w:r w:rsidRPr="00CC2D32">
        <w:rPr>
          <w:b w:val="0"/>
        </w:rPr>
        <w:t xml:space="preserve"> be awarded to a Bidder</w:t>
      </w:r>
      <w:r w:rsidR="00B25FB5" w:rsidRPr="00CC2D32">
        <w:rPr>
          <w:b w:val="0"/>
        </w:rPr>
        <w:t xml:space="preserve"> (or any of its members, directors, partners or trustees)</w:t>
      </w:r>
      <w:r w:rsidRPr="00CC2D32">
        <w:rPr>
          <w:b w:val="0"/>
        </w:rPr>
        <w:t xml:space="preserve"> whose name</w:t>
      </w:r>
      <w:r w:rsidR="00B25FB5" w:rsidRPr="00CC2D32">
        <w:rPr>
          <w:b w:val="0"/>
        </w:rPr>
        <w:t>s</w:t>
      </w:r>
      <w:r w:rsidRPr="00CC2D32">
        <w:rPr>
          <w:b w:val="0"/>
        </w:rPr>
        <w:t xml:space="preserve"> appear on the Register of Tender Defaulters</w:t>
      </w:r>
      <w:r w:rsidR="00B25FB5" w:rsidRPr="00CC2D32">
        <w:rPr>
          <w:b w:val="0"/>
        </w:rPr>
        <w:t xml:space="preserve"> kept by National Treasury,</w:t>
      </w:r>
      <w:r w:rsidRPr="00CC2D32">
        <w:rPr>
          <w:b w:val="0"/>
        </w:rPr>
        <w:t xml:space="preserve"> o</w:t>
      </w:r>
      <w:r w:rsidR="0082376F" w:rsidRPr="00CC2D32">
        <w:rPr>
          <w:b w:val="0"/>
        </w:rPr>
        <w:t>r</w:t>
      </w:r>
      <w:r w:rsidRPr="00CC2D32">
        <w:rPr>
          <w:b w:val="0"/>
        </w:rPr>
        <w:t xml:space="preserve"> </w:t>
      </w:r>
      <w:r w:rsidR="00B25FB5" w:rsidRPr="00CC2D32">
        <w:rPr>
          <w:b w:val="0"/>
        </w:rPr>
        <w:t xml:space="preserve">who </w:t>
      </w:r>
      <w:r w:rsidRPr="00CC2D32">
        <w:rPr>
          <w:b w:val="0"/>
        </w:rPr>
        <w:t xml:space="preserve">have been placed on </w:t>
      </w:r>
      <w:r w:rsidR="00B25FB5" w:rsidRPr="00CC2D32">
        <w:rPr>
          <w:b w:val="0"/>
        </w:rPr>
        <w:t>National Treasury’s</w:t>
      </w:r>
      <w:r w:rsidRPr="00CC2D32">
        <w:rPr>
          <w:b w:val="0"/>
        </w:rPr>
        <w:t xml:space="preserve"> List of Restricted </w:t>
      </w:r>
      <w:r w:rsidR="0082376F" w:rsidRPr="00CC2D32">
        <w:rPr>
          <w:b w:val="0"/>
        </w:rPr>
        <w:t>Suppliers.</w:t>
      </w:r>
      <w:r w:rsidR="00B25FB5" w:rsidRPr="00CC2D32">
        <w:rPr>
          <w:b w:val="0"/>
        </w:rPr>
        <w:t xml:space="preserve">  </w:t>
      </w:r>
      <w:r w:rsidR="00B25FB5" w:rsidRPr="00CC2D32">
        <w:rPr>
          <w:b w:val="0"/>
        </w:rPr>
        <w:lastRenderedPageBreak/>
        <w:t>SARS reserves the right to withdraw an award, or cancel a contract concluded with a Bidder should it be established</w:t>
      </w:r>
      <w:r w:rsidR="00C15441" w:rsidRPr="00CC2D32">
        <w:rPr>
          <w:b w:val="0"/>
        </w:rPr>
        <w:t xml:space="preserve">, at any time, </w:t>
      </w:r>
      <w:r w:rsidR="00B25FB5" w:rsidRPr="00CC2D32">
        <w:rPr>
          <w:b w:val="0"/>
        </w:rPr>
        <w:t>that a Bidder has been blacklisted with National Treasury</w:t>
      </w:r>
      <w:r w:rsidR="00F724EF" w:rsidRPr="00CC2D32">
        <w:rPr>
          <w:b w:val="0"/>
        </w:rPr>
        <w:t xml:space="preserve"> </w:t>
      </w:r>
      <w:r w:rsidR="00601823">
        <w:rPr>
          <w:b w:val="0"/>
        </w:rPr>
        <w:t xml:space="preserve">or </w:t>
      </w:r>
      <w:r w:rsidR="00F724EF" w:rsidRPr="00CC2D32">
        <w:rPr>
          <w:b w:val="0"/>
        </w:rPr>
        <w:t>by another government institution</w:t>
      </w:r>
      <w:r w:rsidR="00B25FB5" w:rsidRPr="00CC2D32">
        <w:rPr>
          <w:b w:val="0"/>
        </w:rPr>
        <w:t>.</w:t>
      </w:r>
      <w:r w:rsidRPr="00CC2D32">
        <w:rPr>
          <w:b w:val="0"/>
        </w:rPr>
        <w:t xml:space="preserve">  </w:t>
      </w:r>
    </w:p>
    <w:p w:rsidR="00872F8E" w:rsidRPr="00CC2D32" w:rsidRDefault="00872F8E" w:rsidP="002B1C16">
      <w:pPr>
        <w:pStyle w:val="level2-head"/>
        <w:numPr>
          <w:ilvl w:val="0"/>
          <w:numId w:val="0"/>
        </w:numPr>
        <w:tabs>
          <w:tab w:val="left" w:pos="993"/>
        </w:tabs>
        <w:ind w:left="992"/>
        <w:rPr>
          <w:b w:val="0"/>
        </w:rPr>
      </w:pPr>
    </w:p>
    <w:p w:rsidR="00066DFB" w:rsidRPr="00CC2D32" w:rsidRDefault="00066DFB" w:rsidP="00066DFB">
      <w:pPr>
        <w:pStyle w:val="level2-head"/>
      </w:pPr>
      <w:r w:rsidRPr="00CC2D32">
        <w:t>Governing Law</w:t>
      </w:r>
    </w:p>
    <w:p w:rsidR="00814321" w:rsidRPr="00CC2D32" w:rsidRDefault="00066DFB" w:rsidP="0056611C">
      <w:pPr>
        <w:pStyle w:val="level2-text"/>
      </w:pPr>
      <w:r w:rsidRPr="00CC2D32">
        <w:t>South African law governs this RFP and the RFP response process. The Bidder agrees to submit to the exclusive jurisdiction of the South African courts in any dispute of any kind that may arise out of or in connection with the subject matter of this RFP, the RFP itself and all pr</w:t>
      </w:r>
      <w:r w:rsidR="0056611C">
        <w:t>ocesses associated with the RFP</w:t>
      </w:r>
    </w:p>
    <w:p w:rsidR="00277A74" w:rsidRPr="00CC2D32" w:rsidRDefault="00277A74" w:rsidP="00277A74">
      <w:pPr>
        <w:pStyle w:val="level1"/>
      </w:pPr>
      <w:bookmarkStart w:id="36" w:name="_Ref280596013"/>
      <w:bookmarkStart w:id="37" w:name="_Toc328137773"/>
      <w:r w:rsidRPr="00CC2D32">
        <w:t>Instructions for submitting a response to this RFP</w:t>
      </w:r>
      <w:bookmarkEnd w:id="36"/>
      <w:bookmarkEnd w:id="37"/>
    </w:p>
    <w:p w:rsidR="000B68E8" w:rsidRDefault="00EC44A8" w:rsidP="00BE70C8">
      <w:pPr>
        <w:pStyle w:val="level1-text"/>
      </w:pPr>
      <w:r w:rsidRPr="00CC2D32">
        <w:t xml:space="preserve">This paragraph </w:t>
      </w:r>
      <w:r w:rsidR="00951AFD" w:rsidRPr="00CC2D32">
        <w:t>10</w:t>
      </w:r>
      <w:r w:rsidRPr="00CC2D32">
        <w:t xml:space="preserve"> details the instructions to Bidders for preparing a Tender response to RFP </w:t>
      </w:r>
      <w:r w:rsidR="0095096D">
        <w:t>38/2015</w:t>
      </w:r>
      <w:r w:rsidR="00B40E2B" w:rsidRPr="00CC2D32">
        <w:t>.</w:t>
      </w:r>
      <w:r w:rsidRPr="00CC2D32">
        <w:t xml:space="preserve"> These instructions must be followed in detail to </w:t>
      </w:r>
      <w:r w:rsidR="009E2C2F" w:rsidRPr="00CC2D32">
        <w:t>ensure that</w:t>
      </w:r>
      <w:r w:rsidRPr="00CC2D32">
        <w:t xml:space="preserve"> the information contained in the Bidder’s Tender </w:t>
      </w:r>
      <w:r w:rsidR="009E2C2F" w:rsidRPr="00CC2D32">
        <w:t xml:space="preserve">is </w:t>
      </w:r>
      <w:r w:rsidR="00A67458" w:rsidRPr="00CC2D32">
        <w:t xml:space="preserve">correct, </w:t>
      </w:r>
      <w:r w:rsidR="00172445" w:rsidRPr="00CC2D32">
        <w:t>complete</w:t>
      </w:r>
      <w:r w:rsidR="00A67458" w:rsidRPr="00CC2D32">
        <w:t xml:space="preserve"> and well structured.</w:t>
      </w:r>
      <w:r w:rsidR="00172445" w:rsidRPr="00CC2D32">
        <w:t xml:space="preserve">  </w:t>
      </w:r>
      <w:r w:rsidR="00A67458" w:rsidRPr="00CC2D32">
        <w:t xml:space="preserve">All </w:t>
      </w:r>
      <w:r w:rsidR="00172445" w:rsidRPr="00CC2D32">
        <w:t>Tender</w:t>
      </w:r>
      <w:r w:rsidR="00F7605F" w:rsidRPr="00CC2D32">
        <w:t xml:space="preserve">s must comply </w:t>
      </w:r>
      <w:r w:rsidR="00172445" w:rsidRPr="00CC2D32">
        <w:t xml:space="preserve">with </w:t>
      </w:r>
      <w:r w:rsidR="00F91A76" w:rsidRPr="00CC2D32">
        <w:t xml:space="preserve">the </w:t>
      </w:r>
      <w:r w:rsidR="00172445" w:rsidRPr="00CC2D32">
        <w:t>requirements</w:t>
      </w:r>
      <w:r w:rsidR="00303F84" w:rsidRPr="00CC2D32">
        <w:t xml:space="preserve"> </w:t>
      </w:r>
      <w:r w:rsidR="00F91A76" w:rsidRPr="00CC2D32">
        <w:t xml:space="preserve">and instructions </w:t>
      </w:r>
      <w:r w:rsidR="00E94713" w:rsidRPr="00CC2D32">
        <w:t xml:space="preserve">as </w:t>
      </w:r>
      <w:r w:rsidR="00F91A76" w:rsidRPr="00CC2D32">
        <w:t>set out in the RFP</w:t>
      </w:r>
      <w:r w:rsidR="00F7605F" w:rsidRPr="00CC2D32">
        <w:t xml:space="preserve">.  Bidders must </w:t>
      </w:r>
      <w:r w:rsidR="00172445" w:rsidRPr="00CC2D32">
        <w:t xml:space="preserve">ensure that </w:t>
      </w:r>
      <w:r w:rsidR="009E2C2F" w:rsidRPr="00CC2D32">
        <w:t>information</w:t>
      </w:r>
      <w:r w:rsidR="00F7605F" w:rsidRPr="00CC2D32">
        <w:t xml:space="preserve"> and documentation supplied</w:t>
      </w:r>
      <w:r w:rsidR="009E2C2F" w:rsidRPr="00CC2D32">
        <w:t xml:space="preserve"> </w:t>
      </w:r>
      <w:r w:rsidR="00303F84" w:rsidRPr="00CC2D32">
        <w:t>can be</w:t>
      </w:r>
      <w:r w:rsidRPr="00CC2D32">
        <w:t xml:space="preserve"> </w:t>
      </w:r>
      <w:r w:rsidR="00E94713" w:rsidRPr="00CC2D32">
        <w:t xml:space="preserve">easily </w:t>
      </w:r>
      <w:r w:rsidRPr="00CC2D32">
        <w:t xml:space="preserve">understood and </w:t>
      </w:r>
      <w:r w:rsidR="00E94713" w:rsidRPr="00CC2D32">
        <w:t>thus</w:t>
      </w:r>
      <w:r w:rsidR="00A67458" w:rsidRPr="00CC2D32">
        <w:t>,</w:t>
      </w:r>
      <w:r w:rsidR="00E94713" w:rsidRPr="00CC2D32">
        <w:t xml:space="preserve"> </w:t>
      </w:r>
      <w:r w:rsidRPr="00CC2D32">
        <w:t xml:space="preserve">evaluated in a </w:t>
      </w:r>
      <w:r w:rsidR="009E2C2F" w:rsidRPr="00CC2D32">
        <w:t>fair</w:t>
      </w:r>
      <w:r w:rsidRPr="00CC2D32">
        <w:t xml:space="preserve"> and consistent </w:t>
      </w:r>
      <w:r w:rsidR="009E2C2F" w:rsidRPr="00CC2D32">
        <w:t>manner</w:t>
      </w:r>
      <w:r w:rsidRPr="00CC2D32">
        <w:t xml:space="preserve">.  Should a Tender be received that is not in the correct format, SARS reserves the right to reject the entire Tender or portions of the Tender depending on the extent of the deviation from the format described in this </w:t>
      </w:r>
      <w:proofErr w:type="gramStart"/>
      <w:r w:rsidRPr="00CC2D32">
        <w:t>document.</w:t>
      </w:r>
      <w:proofErr w:type="gramEnd"/>
      <w:r w:rsidRPr="00CC2D32">
        <w:t xml:space="preserve"> Information that has not been requested must not be submitted in the Bidder’s Tender.</w:t>
      </w:r>
    </w:p>
    <w:p w:rsidR="00EC44A8" w:rsidRPr="00196E3F" w:rsidRDefault="00EC44A8" w:rsidP="00EC44A8">
      <w:pPr>
        <w:pStyle w:val="level2-head"/>
      </w:pPr>
      <w:r w:rsidRPr="00196E3F">
        <w:t>Organisation of a Tender response</w:t>
      </w:r>
    </w:p>
    <w:p w:rsidR="00EC44A8" w:rsidRPr="00CC2D32" w:rsidRDefault="00EC44A8" w:rsidP="00615C41">
      <w:pPr>
        <w:pStyle w:val="level3"/>
        <w:tabs>
          <w:tab w:val="num" w:pos="1418"/>
        </w:tabs>
        <w:ind w:left="1418"/>
      </w:pPr>
      <w:r w:rsidRPr="00CC2D32">
        <w:t xml:space="preserve">Irrespective of </w:t>
      </w:r>
      <w:r w:rsidR="009E2C2F" w:rsidRPr="00CC2D32">
        <w:t xml:space="preserve">whether </w:t>
      </w:r>
      <w:r w:rsidR="00297291" w:rsidRPr="00CC2D32">
        <w:t xml:space="preserve"> </w:t>
      </w:r>
      <w:r w:rsidRPr="00CC2D32">
        <w:t>the Bidder is responding to</w:t>
      </w:r>
      <w:r w:rsidR="009E2C2F" w:rsidRPr="00CC2D32">
        <w:t xml:space="preserve"> </w:t>
      </w:r>
      <w:r w:rsidR="00F7605F" w:rsidRPr="00CC2D32">
        <w:t>portions</w:t>
      </w:r>
      <w:r w:rsidR="009E2C2F" w:rsidRPr="00CC2D32">
        <w:t xml:space="preserve"> of the </w:t>
      </w:r>
      <w:r w:rsidR="00F7605F" w:rsidRPr="00CC2D32">
        <w:t>Tender</w:t>
      </w:r>
      <w:r w:rsidR="009E2C2F" w:rsidRPr="00CC2D32">
        <w:t xml:space="preserve">, or the </w:t>
      </w:r>
      <w:r w:rsidR="00F7605F" w:rsidRPr="00CC2D32">
        <w:t xml:space="preserve">Tender </w:t>
      </w:r>
      <w:r w:rsidR="009E2C2F" w:rsidRPr="00CC2D32">
        <w:t>as a whole</w:t>
      </w:r>
      <w:r w:rsidRPr="00CC2D32">
        <w:t>, the Bidder will be required to submit the following:</w:t>
      </w:r>
    </w:p>
    <w:p w:rsidR="00235900" w:rsidRPr="00CC2D32" w:rsidRDefault="00235900" w:rsidP="00235900">
      <w:pPr>
        <w:pStyle w:val="level1"/>
        <w:numPr>
          <w:ilvl w:val="0"/>
          <w:numId w:val="0"/>
        </w:numPr>
        <w:ind w:left="567" w:hanging="567"/>
      </w:pPr>
    </w:p>
    <w:tbl>
      <w:tblPr>
        <w:tblStyle w:val="TableGrid"/>
        <w:tblW w:w="0" w:type="auto"/>
        <w:tblInd w:w="992" w:type="dxa"/>
        <w:tblLook w:val="04A0" w:firstRow="1" w:lastRow="0" w:firstColumn="1" w:lastColumn="0" w:noHBand="0" w:noVBand="1"/>
      </w:tblPr>
      <w:tblGrid>
        <w:gridCol w:w="1384"/>
        <w:gridCol w:w="6521"/>
      </w:tblGrid>
      <w:tr w:rsidR="00235900" w:rsidRPr="00CC2D32" w:rsidTr="00700210">
        <w:tc>
          <w:tcPr>
            <w:tcW w:w="1384" w:type="dxa"/>
          </w:tcPr>
          <w:p w:rsidR="00235900" w:rsidRPr="00CC2D32" w:rsidRDefault="00235900" w:rsidP="00235900">
            <w:pPr>
              <w:pStyle w:val="level2"/>
              <w:numPr>
                <w:ilvl w:val="0"/>
                <w:numId w:val="0"/>
              </w:numPr>
              <w:rPr>
                <w:rFonts w:cs="Arial"/>
                <w:b/>
              </w:rPr>
            </w:pPr>
            <w:r w:rsidRPr="00CC2D32">
              <w:rPr>
                <w:rFonts w:cs="Arial"/>
                <w:b/>
              </w:rPr>
              <w:t>FILE 1</w:t>
            </w:r>
          </w:p>
        </w:tc>
        <w:tc>
          <w:tcPr>
            <w:tcW w:w="6521" w:type="dxa"/>
          </w:tcPr>
          <w:p w:rsidR="00B40E2B" w:rsidRPr="00CC2D32" w:rsidRDefault="00B40E2B" w:rsidP="00B40E2B">
            <w:pPr>
              <w:tabs>
                <w:tab w:val="left" w:pos="1843"/>
              </w:tabs>
              <w:spacing w:line="360" w:lineRule="auto"/>
              <w:rPr>
                <w:rFonts w:cs="Arial"/>
                <w:sz w:val="20"/>
              </w:rPr>
            </w:pPr>
            <w:r w:rsidRPr="00CC2D32">
              <w:rPr>
                <w:rFonts w:cs="Arial"/>
                <w:sz w:val="20"/>
              </w:rPr>
              <w:t xml:space="preserve">     </w:t>
            </w:r>
          </w:p>
          <w:p w:rsidR="00235900" w:rsidRPr="00CC2D32" w:rsidRDefault="00B40E2B" w:rsidP="00B40E2B">
            <w:pPr>
              <w:tabs>
                <w:tab w:val="left" w:pos="1843"/>
              </w:tabs>
              <w:spacing w:line="360" w:lineRule="auto"/>
              <w:rPr>
                <w:rFonts w:cs="Arial"/>
                <w:b/>
                <w:sz w:val="20"/>
              </w:rPr>
            </w:pPr>
            <w:r w:rsidRPr="00CC2D32">
              <w:rPr>
                <w:rFonts w:cs="Arial"/>
                <w:sz w:val="20"/>
              </w:rPr>
              <w:t xml:space="preserve">     </w:t>
            </w:r>
            <w:r w:rsidR="00235900" w:rsidRPr="00CC2D32">
              <w:rPr>
                <w:rFonts w:cs="Arial"/>
                <w:b/>
                <w:sz w:val="20"/>
              </w:rPr>
              <w:t>Section 1</w:t>
            </w:r>
          </w:p>
          <w:p w:rsidR="00235900" w:rsidRPr="00CC2D32" w:rsidRDefault="00235900" w:rsidP="00671379">
            <w:pPr>
              <w:pStyle w:val="ListParagraph"/>
              <w:numPr>
                <w:ilvl w:val="0"/>
                <w:numId w:val="17"/>
              </w:numPr>
              <w:spacing w:line="360" w:lineRule="auto"/>
              <w:rPr>
                <w:rFonts w:cs="Arial"/>
                <w:sz w:val="20"/>
              </w:rPr>
            </w:pPr>
            <w:r w:rsidRPr="00CC2D32">
              <w:rPr>
                <w:rFonts w:cs="Arial"/>
                <w:sz w:val="20"/>
              </w:rPr>
              <w:t>Pre-qualification documents (SBD documents)</w:t>
            </w:r>
          </w:p>
          <w:p w:rsidR="00B40E2B" w:rsidRPr="00CC2D32" w:rsidRDefault="00413C10" w:rsidP="00B40E2B">
            <w:pPr>
              <w:spacing w:line="360" w:lineRule="auto"/>
              <w:rPr>
                <w:rFonts w:cs="Arial"/>
                <w:sz w:val="20"/>
              </w:rPr>
            </w:pPr>
            <w:r>
              <w:rPr>
                <w:rFonts w:cs="Arial"/>
                <w:sz w:val="20"/>
              </w:rPr>
              <w:t xml:space="preserve">         </w:t>
            </w:r>
          </w:p>
          <w:p w:rsidR="00235900" w:rsidRPr="00CC2D32" w:rsidRDefault="00B40E2B" w:rsidP="00B40E2B">
            <w:pPr>
              <w:spacing w:line="360" w:lineRule="auto"/>
              <w:rPr>
                <w:rFonts w:cs="Arial"/>
                <w:b/>
                <w:sz w:val="20"/>
              </w:rPr>
            </w:pPr>
            <w:r w:rsidRPr="00CC2D32">
              <w:rPr>
                <w:rFonts w:cs="Arial"/>
                <w:sz w:val="20"/>
              </w:rPr>
              <w:t xml:space="preserve">     </w:t>
            </w:r>
            <w:r w:rsidR="00235900" w:rsidRPr="00CC2D32">
              <w:rPr>
                <w:rFonts w:cs="Arial"/>
                <w:b/>
                <w:sz w:val="20"/>
              </w:rPr>
              <w:t>Section 2</w:t>
            </w:r>
          </w:p>
          <w:p w:rsidR="00235900" w:rsidRPr="00CC2D32" w:rsidRDefault="00B842E7" w:rsidP="00B842E7">
            <w:pPr>
              <w:pStyle w:val="ListParagraph"/>
              <w:numPr>
                <w:ilvl w:val="0"/>
                <w:numId w:val="13"/>
              </w:numPr>
              <w:spacing w:after="40" w:line="360" w:lineRule="auto"/>
              <w:rPr>
                <w:rFonts w:cs="Arial"/>
                <w:sz w:val="20"/>
              </w:rPr>
            </w:pPr>
            <w:r>
              <w:rPr>
                <w:rFonts w:cs="Arial"/>
                <w:sz w:val="20"/>
              </w:rPr>
              <w:t>Technical Responses</w:t>
            </w:r>
            <w:r w:rsidR="00B40E2B" w:rsidRPr="00CC2D32">
              <w:rPr>
                <w:rFonts w:cs="Arial"/>
                <w:sz w:val="20"/>
              </w:rPr>
              <w:t xml:space="preserve">        </w:t>
            </w:r>
          </w:p>
        </w:tc>
      </w:tr>
      <w:tr w:rsidR="00235900" w:rsidRPr="00CC2D32" w:rsidTr="008F04C3">
        <w:trPr>
          <w:trHeight w:val="2010"/>
        </w:trPr>
        <w:tc>
          <w:tcPr>
            <w:tcW w:w="1384" w:type="dxa"/>
          </w:tcPr>
          <w:p w:rsidR="00235900" w:rsidRPr="00CC2D32" w:rsidRDefault="00235900" w:rsidP="00235900">
            <w:pPr>
              <w:pStyle w:val="level2"/>
              <w:numPr>
                <w:ilvl w:val="0"/>
                <w:numId w:val="0"/>
              </w:numPr>
              <w:rPr>
                <w:rFonts w:cs="Arial"/>
                <w:b/>
              </w:rPr>
            </w:pPr>
            <w:r w:rsidRPr="00CC2D32">
              <w:rPr>
                <w:rFonts w:cs="Arial"/>
                <w:b/>
              </w:rPr>
              <w:t>FILE 2</w:t>
            </w:r>
          </w:p>
        </w:tc>
        <w:tc>
          <w:tcPr>
            <w:tcW w:w="6521" w:type="dxa"/>
          </w:tcPr>
          <w:p w:rsidR="00B40E2B" w:rsidRPr="00CC2D32" w:rsidRDefault="00B40E2B" w:rsidP="00235900">
            <w:pPr>
              <w:tabs>
                <w:tab w:val="left" w:pos="1843"/>
              </w:tabs>
              <w:spacing w:line="360" w:lineRule="auto"/>
              <w:ind w:left="1843"/>
              <w:rPr>
                <w:rFonts w:cs="Arial"/>
                <w:sz w:val="20"/>
              </w:rPr>
            </w:pPr>
          </w:p>
          <w:p w:rsidR="00235900" w:rsidRPr="00CC2D32" w:rsidRDefault="00B40E2B" w:rsidP="00B40E2B">
            <w:pPr>
              <w:tabs>
                <w:tab w:val="left" w:pos="1843"/>
              </w:tabs>
              <w:spacing w:line="360" w:lineRule="auto"/>
              <w:rPr>
                <w:rFonts w:cs="Arial"/>
                <w:b/>
                <w:sz w:val="20"/>
              </w:rPr>
            </w:pPr>
            <w:r w:rsidRPr="00CC2D32">
              <w:rPr>
                <w:rFonts w:cs="Arial"/>
                <w:sz w:val="20"/>
              </w:rPr>
              <w:t xml:space="preserve">     </w:t>
            </w:r>
            <w:r w:rsidR="00235900" w:rsidRPr="00CC2D32">
              <w:rPr>
                <w:rFonts w:cs="Arial"/>
                <w:b/>
                <w:sz w:val="20"/>
              </w:rPr>
              <w:t>Section 1</w:t>
            </w:r>
          </w:p>
          <w:p w:rsidR="00235900" w:rsidRDefault="00235900" w:rsidP="00671379">
            <w:pPr>
              <w:pStyle w:val="ListParagraph"/>
              <w:numPr>
                <w:ilvl w:val="0"/>
                <w:numId w:val="16"/>
              </w:numPr>
              <w:spacing w:after="40" w:line="360" w:lineRule="auto"/>
              <w:rPr>
                <w:rFonts w:cs="Arial"/>
                <w:sz w:val="20"/>
              </w:rPr>
            </w:pPr>
            <w:r w:rsidRPr="00CC2D32">
              <w:rPr>
                <w:rFonts w:cs="Arial"/>
                <w:sz w:val="20"/>
              </w:rPr>
              <w:t>BEE Certificate</w:t>
            </w:r>
            <w:r w:rsidR="005C12BD">
              <w:rPr>
                <w:rFonts w:cs="Arial"/>
                <w:sz w:val="20"/>
              </w:rPr>
              <w:t xml:space="preserve"> together with completed SBD 6.1</w:t>
            </w:r>
          </w:p>
          <w:p w:rsidR="00B40E2B" w:rsidRPr="008F04C3" w:rsidRDefault="00196E3F" w:rsidP="00196E3F">
            <w:pPr>
              <w:tabs>
                <w:tab w:val="left" w:pos="1843"/>
              </w:tabs>
              <w:spacing w:line="360" w:lineRule="auto"/>
              <w:rPr>
                <w:rFonts w:cs="Arial"/>
                <w:b/>
                <w:sz w:val="20"/>
              </w:rPr>
            </w:pPr>
            <w:r w:rsidRPr="008F04C3">
              <w:rPr>
                <w:rFonts w:cs="Arial"/>
                <w:b/>
                <w:sz w:val="20"/>
              </w:rPr>
              <w:t xml:space="preserve">    </w:t>
            </w:r>
            <w:r w:rsidR="008F04C3" w:rsidRPr="008F04C3">
              <w:rPr>
                <w:rFonts w:cs="Arial"/>
                <w:b/>
                <w:sz w:val="20"/>
              </w:rPr>
              <w:t>Section 2</w:t>
            </w:r>
          </w:p>
          <w:p w:rsidR="008F04C3" w:rsidRPr="00196E3F" w:rsidRDefault="005C12BD" w:rsidP="008F04C3">
            <w:pPr>
              <w:pStyle w:val="ListParagraph"/>
              <w:numPr>
                <w:ilvl w:val="0"/>
                <w:numId w:val="16"/>
              </w:numPr>
              <w:spacing w:after="40" w:line="360" w:lineRule="auto"/>
              <w:rPr>
                <w:rFonts w:cs="Arial"/>
                <w:sz w:val="20"/>
              </w:rPr>
            </w:pPr>
            <w:r>
              <w:rPr>
                <w:rFonts w:cs="Arial"/>
                <w:sz w:val="20"/>
              </w:rPr>
              <w:t xml:space="preserve">Completed </w:t>
            </w:r>
            <w:r w:rsidR="008F04C3">
              <w:rPr>
                <w:rFonts w:cs="Arial"/>
                <w:sz w:val="20"/>
              </w:rPr>
              <w:t>Pricing</w:t>
            </w:r>
            <w:r>
              <w:rPr>
                <w:rFonts w:cs="Arial"/>
                <w:sz w:val="20"/>
              </w:rPr>
              <w:t xml:space="preserve"> Schedule</w:t>
            </w:r>
            <w:r w:rsidR="00957BED">
              <w:rPr>
                <w:rFonts w:cs="Arial"/>
                <w:sz w:val="20"/>
              </w:rPr>
              <w:t xml:space="preserve"> </w:t>
            </w:r>
          </w:p>
          <w:p w:rsidR="008F04C3" w:rsidRDefault="008F04C3" w:rsidP="00196E3F">
            <w:pPr>
              <w:tabs>
                <w:tab w:val="left" w:pos="1843"/>
              </w:tabs>
              <w:spacing w:line="360" w:lineRule="auto"/>
              <w:rPr>
                <w:rFonts w:cs="Arial"/>
                <w:sz w:val="20"/>
              </w:rPr>
            </w:pPr>
          </w:p>
          <w:p w:rsidR="008F04C3" w:rsidRPr="00B842E7" w:rsidRDefault="008F04C3" w:rsidP="00196E3F">
            <w:pPr>
              <w:tabs>
                <w:tab w:val="left" w:pos="1843"/>
              </w:tabs>
              <w:spacing w:line="360" w:lineRule="auto"/>
              <w:rPr>
                <w:rFonts w:cs="Arial"/>
                <w:sz w:val="20"/>
              </w:rPr>
            </w:pPr>
          </w:p>
        </w:tc>
      </w:tr>
    </w:tbl>
    <w:p w:rsidR="00EC44A8" w:rsidRPr="00CC2D32" w:rsidRDefault="00EC44A8" w:rsidP="00235900">
      <w:pPr>
        <w:pStyle w:val="level3"/>
        <w:numPr>
          <w:ilvl w:val="0"/>
          <w:numId w:val="0"/>
        </w:numPr>
        <w:ind w:left="1418"/>
      </w:pPr>
    </w:p>
    <w:sectPr w:rsidR="00EC44A8" w:rsidRPr="00CC2D32" w:rsidSect="00AC42EB">
      <w:footerReference w:type="default" r:id="rId20"/>
      <w:pgSz w:w="11907" w:h="16840" w:code="9"/>
      <w:pgMar w:top="1418" w:right="1418" w:bottom="1985" w:left="1701" w:header="567" w:footer="567" w:gutter="0"/>
      <w:cols w:space="720"/>
      <w:noEndnote/>
      <w:docGrid w:linePitch="326"/>
    </w:sectPr>
  </w:body>
</w:document>
</file>

<file path=word/customizations.xml><?xml version="1.0" encoding="utf-8"?>
<wne:tcg xmlns:r="http://schemas.openxmlformats.org/officeDocument/2006/relationships" xmlns:wne="http://schemas.microsoft.com/office/word/2006/wordml">
  <wne:keymaps>
    <wne:keymap wne:kcmPrimary="0636">
      <wne:acd wne:acdName="acd0"/>
    </wne:keymap>
  </wne:keymaps>
  <wne:toolbars>
    <wne:acdManifest>
      <wne:acdEntry wne:acdName="acd0"/>
    </wne:acdManifest>
  </wne:toolbars>
  <wne:acds>
    <wne:acd wne:argValue="AgBsAGUAdgBlAGwAMw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110" w:rsidRDefault="003D5110">
      <w:r>
        <w:separator/>
      </w:r>
    </w:p>
  </w:endnote>
  <w:endnote w:type="continuationSeparator" w:id="0">
    <w:p w:rsidR="003D5110" w:rsidRDefault="003D5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imes New (W1)">
    <w:altName w:val="Times New Roman"/>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Arial (W1)">
    <w:altName w:val="Times New Roman"/>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Neue MediumCond">
    <w:altName w:val="HelveticaNeue MediumCon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110" w:rsidRDefault="003D5110" w:rsidP="005A3986">
    <w:pPr>
      <w:pStyle w:val="Footer"/>
      <w:rPr>
        <w:sz w:val="18"/>
      </w:rPr>
    </w:pPr>
    <w:r>
      <w:rPr>
        <w:noProof/>
        <w:sz w:val="18"/>
      </w:rPr>
      <mc:AlternateContent>
        <mc:Choice Requires="wps">
          <w:drawing>
            <wp:anchor distT="4294967295" distB="4294967295" distL="114300" distR="114300" simplePos="0" relativeHeight="251657216" behindDoc="0" locked="0" layoutInCell="1" allowOverlap="1" wp14:anchorId="23A5048E" wp14:editId="0CAC7463">
              <wp:simplePos x="0" y="0"/>
              <wp:positionH relativeFrom="column">
                <wp:posOffset>0</wp:posOffset>
              </wp:positionH>
              <wp:positionV relativeFrom="paragraph">
                <wp:posOffset>69849</wp:posOffset>
              </wp:positionV>
              <wp:extent cx="5727700" cy="0"/>
              <wp:effectExtent l="0" t="0" r="2540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"/>
          </w:pict>
        </mc:Fallback>
      </mc:AlternateContent>
    </w:r>
  </w:p>
  <w:p w:rsidR="003D5110" w:rsidRPr="00232372" w:rsidRDefault="003D5110" w:rsidP="005A3986">
    <w:pPr>
      <w:pStyle w:val="Footer"/>
      <w:rPr>
        <w:sz w:val="18"/>
      </w:rPr>
    </w:pPr>
    <w:r w:rsidRPr="00232372">
      <w:rPr>
        <w:sz w:val="18"/>
      </w:rPr>
      <w:t>© South African Revenue Service 2010</w:t>
    </w:r>
  </w:p>
  <w:p w:rsidR="003D5110" w:rsidRPr="00232372" w:rsidRDefault="003D5110">
    <w:pPr>
      <w:pStyle w:val="Footer"/>
      <w:rPr>
        <w:sz w:val="18"/>
      </w:rPr>
    </w:pPr>
    <w:r w:rsidRPr="00232372">
      <w:rPr>
        <w:sz w:val="18"/>
      </w:rPr>
      <w:fldChar w:fldCharType="begin"/>
    </w:r>
    <w:r w:rsidRPr="00232372">
      <w:rPr>
        <w:sz w:val="18"/>
      </w:rPr>
      <w:instrText xml:space="preserve"> FILENAME </w:instrText>
    </w:r>
    <w:r w:rsidRPr="00232372">
      <w:rPr>
        <w:sz w:val="18"/>
      </w:rPr>
      <w:fldChar w:fldCharType="separate"/>
    </w:r>
    <w:r>
      <w:rPr>
        <w:noProof/>
        <w:sz w:val="18"/>
      </w:rPr>
      <w:t>Main RFP 38-2015 Cleaning Services.docx</w:t>
    </w:r>
    <w:r w:rsidRPr="00232372">
      <w:rPr>
        <w:sz w:val="18"/>
      </w:rPr>
      <w:fldChar w:fldCharType="end"/>
    </w:r>
    <w:r w:rsidRPr="00232372">
      <w:rPr>
        <w:sz w:val="18"/>
      </w:rPr>
      <w:tab/>
      <w:t xml:space="preserve">Page </w:t>
    </w:r>
    <w:r w:rsidRPr="00232372">
      <w:rPr>
        <w:sz w:val="18"/>
      </w:rPr>
      <w:fldChar w:fldCharType="begin"/>
    </w:r>
    <w:r w:rsidRPr="00232372">
      <w:rPr>
        <w:sz w:val="18"/>
      </w:rPr>
      <w:instrText xml:space="preserve"> PAGE </w:instrText>
    </w:r>
    <w:r w:rsidRPr="00232372">
      <w:rPr>
        <w:sz w:val="18"/>
      </w:rPr>
      <w:fldChar w:fldCharType="separate"/>
    </w:r>
    <w:r>
      <w:rPr>
        <w:noProof/>
        <w:sz w:val="18"/>
      </w:rPr>
      <w:t>2</w:t>
    </w:r>
    <w:r w:rsidRPr="00232372">
      <w:rPr>
        <w:sz w:val="18"/>
      </w:rPr>
      <w:fldChar w:fldCharType="end"/>
    </w:r>
    <w:r w:rsidRPr="00232372">
      <w:rPr>
        <w:sz w:val="18"/>
      </w:rPr>
      <w:t xml:space="preserve"> of </w:t>
    </w:r>
    <w:r w:rsidRPr="00232372">
      <w:rPr>
        <w:sz w:val="18"/>
      </w:rPr>
      <w:fldChar w:fldCharType="begin"/>
    </w:r>
    <w:r w:rsidRPr="00232372">
      <w:rPr>
        <w:sz w:val="18"/>
      </w:rPr>
      <w:instrText xml:space="preserve"> NUMPAGES </w:instrText>
    </w:r>
    <w:r w:rsidRPr="00232372">
      <w:rPr>
        <w:sz w:val="18"/>
      </w:rPr>
      <w:fldChar w:fldCharType="separate"/>
    </w:r>
    <w:r>
      <w:rPr>
        <w:noProof/>
        <w:sz w:val="18"/>
      </w:rPr>
      <w:t>27</w:t>
    </w:r>
    <w:r w:rsidRPr="00232372">
      <w:rPr>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110" w:rsidRDefault="003D5110" w:rsidP="005A3986">
    <w:pPr>
      <w:pStyle w:val="Footer"/>
      <w:rPr>
        <w:sz w:val="18"/>
      </w:rPr>
    </w:pPr>
    <w:r>
      <w:rPr>
        <w:noProof/>
        <w:sz w:val="18"/>
      </w:rPr>
      <mc:AlternateContent>
        <mc:Choice Requires="wps">
          <w:drawing>
            <wp:anchor distT="4294967295" distB="4294967295" distL="114300" distR="114300" simplePos="0" relativeHeight="251658240" behindDoc="0" locked="0" layoutInCell="1" allowOverlap="1" wp14:anchorId="1A6625F6" wp14:editId="5BCB152D">
              <wp:simplePos x="0" y="0"/>
              <wp:positionH relativeFrom="column">
                <wp:posOffset>0</wp:posOffset>
              </wp:positionH>
              <wp:positionV relativeFrom="paragraph">
                <wp:posOffset>69849</wp:posOffset>
              </wp:positionV>
              <wp:extent cx="5727700" cy="0"/>
              <wp:effectExtent l="0" t="0" r="2540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"/>
          </w:pict>
        </mc:Fallback>
      </mc:AlternateContent>
    </w:r>
  </w:p>
  <w:p w:rsidR="003D5110" w:rsidRDefault="003D5110" w:rsidP="005A3986">
    <w:pPr>
      <w:pStyle w:val="Footer"/>
      <w:rPr>
        <w:sz w:val="18"/>
      </w:rPr>
    </w:pPr>
    <w:r w:rsidRPr="00232372">
      <w:rPr>
        <w:sz w:val="18"/>
      </w:rPr>
      <w:t>© South African Revenue Service 2010</w:t>
    </w:r>
  </w:p>
  <w:p w:rsidR="003D5110" w:rsidRPr="00232372" w:rsidRDefault="003D5110">
    <w:pPr>
      <w:pStyle w:val="Footer"/>
      <w:rPr>
        <w:sz w:val="18"/>
      </w:rPr>
    </w:pPr>
    <w:r w:rsidRPr="00232372">
      <w:rPr>
        <w:sz w:val="18"/>
      </w:rPr>
      <w:fldChar w:fldCharType="begin"/>
    </w:r>
    <w:r w:rsidRPr="00232372">
      <w:rPr>
        <w:sz w:val="18"/>
      </w:rPr>
      <w:instrText xml:space="preserve"> FILENAME </w:instrText>
    </w:r>
    <w:r w:rsidRPr="00232372">
      <w:rPr>
        <w:sz w:val="18"/>
      </w:rPr>
      <w:fldChar w:fldCharType="separate"/>
    </w:r>
    <w:r>
      <w:rPr>
        <w:noProof/>
        <w:sz w:val="18"/>
      </w:rPr>
      <w:t>Main RFP 38-2015 Cleaning Services.docx</w:t>
    </w:r>
    <w:r w:rsidRPr="00232372">
      <w:rPr>
        <w:sz w:val="18"/>
      </w:rPr>
      <w:fldChar w:fldCharType="end"/>
    </w:r>
    <w:r w:rsidRPr="00232372">
      <w:rPr>
        <w:sz w:val="18"/>
      </w:rPr>
      <w:t xml:space="preserve">   </w:t>
    </w:r>
    <w:r w:rsidRPr="00232372">
      <w:rPr>
        <w:sz w:val="18"/>
      </w:rPr>
      <w:tab/>
      <w:t xml:space="preserve">Page </w:t>
    </w:r>
    <w:r w:rsidRPr="00232372">
      <w:rPr>
        <w:sz w:val="18"/>
      </w:rPr>
      <w:fldChar w:fldCharType="begin"/>
    </w:r>
    <w:r w:rsidRPr="00232372">
      <w:rPr>
        <w:sz w:val="18"/>
      </w:rPr>
      <w:instrText xml:space="preserve"> PAGE </w:instrText>
    </w:r>
    <w:r w:rsidRPr="00232372">
      <w:rPr>
        <w:sz w:val="18"/>
      </w:rPr>
      <w:fldChar w:fldCharType="separate"/>
    </w:r>
    <w:r w:rsidR="00597BC2">
      <w:rPr>
        <w:noProof/>
        <w:sz w:val="18"/>
      </w:rPr>
      <w:t>24</w:t>
    </w:r>
    <w:r w:rsidRPr="00232372">
      <w:rPr>
        <w:sz w:val="18"/>
      </w:rPr>
      <w:fldChar w:fldCharType="end"/>
    </w:r>
    <w:r w:rsidRPr="00232372">
      <w:rPr>
        <w:sz w:val="18"/>
      </w:rPr>
      <w:t xml:space="preserve"> of </w:t>
    </w:r>
    <w:r w:rsidRPr="00232372">
      <w:rPr>
        <w:sz w:val="18"/>
      </w:rPr>
      <w:fldChar w:fldCharType="begin"/>
    </w:r>
    <w:r w:rsidRPr="00232372">
      <w:rPr>
        <w:sz w:val="18"/>
      </w:rPr>
      <w:instrText xml:space="preserve"> NUMPAGES </w:instrText>
    </w:r>
    <w:r w:rsidRPr="00232372">
      <w:rPr>
        <w:sz w:val="18"/>
      </w:rPr>
      <w:fldChar w:fldCharType="separate"/>
    </w:r>
    <w:r w:rsidR="00597BC2">
      <w:rPr>
        <w:noProof/>
        <w:sz w:val="18"/>
      </w:rPr>
      <w:t>28</w:t>
    </w:r>
    <w:r w:rsidRPr="00232372">
      <w:rP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110" w:rsidRDefault="003D5110">
      <w:r>
        <w:separator/>
      </w:r>
    </w:p>
  </w:footnote>
  <w:footnote w:type="continuationSeparator" w:id="0">
    <w:p w:rsidR="003D5110" w:rsidRDefault="003D51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110" w:rsidRPr="005A3986" w:rsidRDefault="003D5110" w:rsidP="004662EC">
    <w:pPr>
      <w:pStyle w:val="Header"/>
      <w:jc w:val="center"/>
      <w:rPr>
        <w:b/>
        <w:sz w:val="18"/>
        <w:szCs w:val="18"/>
      </w:rPr>
    </w:pPr>
    <w:r w:rsidRPr="005A3986">
      <w:rPr>
        <w:b/>
        <w:sz w:val="18"/>
        <w:szCs w:val="18"/>
      </w:rPr>
      <w:t>SARS 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110" w:rsidRPr="008127F3" w:rsidRDefault="003D5110" w:rsidP="00213293">
    <w:pPr>
      <w:pStyle w:val="Header"/>
      <w:jc w:val="center"/>
      <w:rPr>
        <w:sz w:val="18"/>
        <w:szCs w:val="18"/>
      </w:rPr>
    </w:pPr>
    <w:r>
      <w:rPr>
        <w:b/>
        <w:sz w:val="18"/>
        <w:szCs w:val="18"/>
      </w:rPr>
      <w:t>SARS CONFIDENTIAL</w:t>
    </w:r>
  </w:p>
  <w:p w:rsidR="003D5110" w:rsidRPr="00C25CCD" w:rsidRDefault="003D5110">
    <w:pPr>
      <w:pStyle w:val="Heade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1475D"/>
    <w:multiLevelType w:val="multilevel"/>
    <w:tmpl w:val="04090023"/>
    <w:lvl w:ilvl="0">
      <w:start w:val="1"/>
      <w:numFmt w:val="upperRoman"/>
      <w:pStyle w:val="Heading1"/>
      <w:lvlText w:val="Article %1."/>
      <w:lvlJc w:val="left"/>
    </w:lvl>
    <w:lvl w:ilvl="1">
      <w:start w:val="1"/>
      <w:numFmt w:val="decimalZero"/>
      <w:pStyle w:val="Heading2"/>
      <w:isLgl/>
      <w:lvlText w:val="Section %1.%2"/>
      <w:lvlJc w:val="left"/>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
    <w:nsid w:val="0C827DED"/>
    <w:multiLevelType w:val="hybridMultilevel"/>
    <w:tmpl w:val="F912CAFA"/>
    <w:lvl w:ilvl="0" w:tplc="1C090001">
      <w:start w:val="1"/>
      <w:numFmt w:val="bullet"/>
      <w:lvlText w:val=""/>
      <w:lvlJc w:val="left"/>
      <w:pPr>
        <w:ind w:left="1854" w:hanging="360"/>
      </w:pPr>
      <w:rPr>
        <w:rFonts w:ascii="Symbol" w:hAnsi="Symbol" w:hint="default"/>
      </w:rPr>
    </w:lvl>
    <w:lvl w:ilvl="1" w:tplc="1C090003" w:tentative="1">
      <w:start w:val="1"/>
      <w:numFmt w:val="bullet"/>
      <w:lvlText w:val="o"/>
      <w:lvlJc w:val="left"/>
      <w:pPr>
        <w:ind w:left="2574" w:hanging="360"/>
      </w:pPr>
      <w:rPr>
        <w:rFonts w:ascii="Courier New" w:hAnsi="Courier New" w:cs="Courier New" w:hint="default"/>
      </w:rPr>
    </w:lvl>
    <w:lvl w:ilvl="2" w:tplc="1C090005" w:tentative="1">
      <w:start w:val="1"/>
      <w:numFmt w:val="bullet"/>
      <w:lvlText w:val=""/>
      <w:lvlJc w:val="left"/>
      <w:pPr>
        <w:ind w:left="3294" w:hanging="360"/>
      </w:pPr>
      <w:rPr>
        <w:rFonts w:ascii="Wingdings" w:hAnsi="Wingdings" w:hint="default"/>
      </w:rPr>
    </w:lvl>
    <w:lvl w:ilvl="3" w:tplc="1C090001" w:tentative="1">
      <w:start w:val="1"/>
      <w:numFmt w:val="bullet"/>
      <w:lvlText w:val=""/>
      <w:lvlJc w:val="left"/>
      <w:pPr>
        <w:ind w:left="4014" w:hanging="360"/>
      </w:pPr>
      <w:rPr>
        <w:rFonts w:ascii="Symbol" w:hAnsi="Symbol" w:hint="default"/>
      </w:rPr>
    </w:lvl>
    <w:lvl w:ilvl="4" w:tplc="1C090003" w:tentative="1">
      <w:start w:val="1"/>
      <w:numFmt w:val="bullet"/>
      <w:lvlText w:val="o"/>
      <w:lvlJc w:val="left"/>
      <w:pPr>
        <w:ind w:left="4734" w:hanging="360"/>
      </w:pPr>
      <w:rPr>
        <w:rFonts w:ascii="Courier New" w:hAnsi="Courier New" w:cs="Courier New" w:hint="default"/>
      </w:rPr>
    </w:lvl>
    <w:lvl w:ilvl="5" w:tplc="1C090005" w:tentative="1">
      <w:start w:val="1"/>
      <w:numFmt w:val="bullet"/>
      <w:lvlText w:val=""/>
      <w:lvlJc w:val="left"/>
      <w:pPr>
        <w:ind w:left="5454" w:hanging="360"/>
      </w:pPr>
      <w:rPr>
        <w:rFonts w:ascii="Wingdings" w:hAnsi="Wingdings" w:hint="default"/>
      </w:rPr>
    </w:lvl>
    <w:lvl w:ilvl="6" w:tplc="1C090001" w:tentative="1">
      <w:start w:val="1"/>
      <w:numFmt w:val="bullet"/>
      <w:lvlText w:val=""/>
      <w:lvlJc w:val="left"/>
      <w:pPr>
        <w:ind w:left="6174" w:hanging="360"/>
      </w:pPr>
      <w:rPr>
        <w:rFonts w:ascii="Symbol" w:hAnsi="Symbol" w:hint="default"/>
      </w:rPr>
    </w:lvl>
    <w:lvl w:ilvl="7" w:tplc="1C090003" w:tentative="1">
      <w:start w:val="1"/>
      <w:numFmt w:val="bullet"/>
      <w:lvlText w:val="o"/>
      <w:lvlJc w:val="left"/>
      <w:pPr>
        <w:ind w:left="6894" w:hanging="360"/>
      </w:pPr>
      <w:rPr>
        <w:rFonts w:ascii="Courier New" w:hAnsi="Courier New" w:cs="Courier New" w:hint="default"/>
      </w:rPr>
    </w:lvl>
    <w:lvl w:ilvl="8" w:tplc="1C090005" w:tentative="1">
      <w:start w:val="1"/>
      <w:numFmt w:val="bullet"/>
      <w:lvlText w:val=""/>
      <w:lvlJc w:val="left"/>
      <w:pPr>
        <w:ind w:left="7614" w:hanging="360"/>
      </w:pPr>
      <w:rPr>
        <w:rFonts w:ascii="Wingdings" w:hAnsi="Wingdings" w:hint="default"/>
      </w:rPr>
    </w:lvl>
  </w:abstractNum>
  <w:abstractNum w:abstractNumId="2">
    <w:nsid w:val="0E4341A1"/>
    <w:multiLevelType w:val="hybridMultilevel"/>
    <w:tmpl w:val="1464BAAE"/>
    <w:lvl w:ilvl="0" w:tplc="1C090001">
      <w:start w:val="1"/>
      <w:numFmt w:val="bullet"/>
      <w:lvlText w:val=""/>
      <w:lvlJc w:val="left"/>
      <w:pPr>
        <w:ind w:left="1825" w:hanging="360"/>
      </w:pPr>
      <w:rPr>
        <w:rFonts w:ascii="Symbol" w:hAnsi="Symbol" w:hint="default"/>
      </w:rPr>
    </w:lvl>
    <w:lvl w:ilvl="1" w:tplc="1C090003" w:tentative="1">
      <w:start w:val="1"/>
      <w:numFmt w:val="bullet"/>
      <w:lvlText w:val="o"/>
      <w:lvlJc w:val="left"/>
      <w:pPr>
        <w:ind w:left="2545" w:hanging="360"/>
      </w:pPr>
      <w:rPr>
        <w:rFonts w:ascii="Courier New" w:hAnsi="Courier New" w:cs="Courier New" w:hint="default"/>
      </w:rPr>
    </w:lvl>
    <w:lvl w:ilvl="2" w:tplc="1C090005" w:tentative="1">
      <w:start w:val="1"/>
      <w:numFmt w:val="bullet"/>
      <w:lvlText w:val=""/>
      <w:lvlJc w:val="left"/>
      <w:pPr>
        <w:ind w:left="3265" w:hanging="360"/>
      </w:pPr>
      <w:rPr>
        <w:rFonts w:ascii="Wingdings" w:hAnsi="Wingdings" w:hint="default"/>
      </w:rPr>
    </w:lvl>
    <w:lvl w:ilvl="3" w:tplc="1C090001" w:tentative="1">
      <w:start w:val="1"/>
      <w:numFmt w:val="bullet"/>
      <w:lvlText w:val=""/>
      <w:lvlJc w:val="left"/>
      <w:pPr>
        <w:ind w:left="3985" w:hanging="360"/>
      </w:pPr>
      <w:rPr>
        <w:rFonts w:ascii="Symbol" w:hAnsi="Symbol" w:hint="default"/>
      </w:rPr>
    </w:lvl>
    <w:lvl w:ilvl="4" w:tplc="1C090003" w:tentative="1">
      <w:start w:val="1"/>
      <w:numFmt w:val="bullet"/>
      <w:lvlText w:val="o"/>
      <w:lvlJc w:val="left"/>
      <w:pPr>
        <w:ind w:left="4705" w:hanging="360"/>
      </w:pPr>
      <w:rPr>
        <w:rFonts w:ascii="Courier New" w:hAnsi="Courier New" w:cs="Courier New" w:hint="default"/>
      </w:rPr>
    </w:lvl>
    <w:lvl w:ilvl="5" w:tplc="1C090005" w:tentative="1">
      <w:start w:val="1"/>
      <w:numFmt w:val="bullet"/>
      <w:lvlText w:val=""/>
      <w:lvlJc w:val="left"/>
      <w:pPr>
        <w:ind w:left="5425" w:hanging="360"/>
      </w:pPr>
      <w:rPr>
        <w:rFonts w:ascii="Wingdings" w:hAnsi="Wingdings" w:hint="default"/>
      </w:rPr>
    </w:lvl>
    <w:lvl w:ilvl="6" w:tplc="1C090001" w:tentative="1">
      <w:start w:val="1"/>
      <w:numFmt w:val="bullet"/>
      <w:lvlText w:val=""/>
      <w:lvlJc w:val="left"/>
      <w:pPr>
        <w:ind w:left="6145" w:hanging="360"/>
      </w:pPr>
      <w:rPr>
        <w:rFonts w:ascii="Symbol" w:hAnsi="Symbol" w:hint="default"/>
      </w:rPr>
    </w:lvl>
    <w:lvl w:ilvl="7" w:tplc="1C090003" w:tentative="1">
      <w:start w:val="1"/>
      <w:numFmt w:val="bullet"/>
      <w:lvlText w:val="o"/>
      <w:lvlJc w:val="left"/>
      <w:pPr>
        <w:ind w:left="6865" w:hanging="360"/>
      </w:pPr>
      <w:rPr>
        <w:rFonts w:ascii="Courier New" w:hAnsi="Courier New" w:cs="Courier New" w:hint="default"/>
      </w:rPr>
    </w:lvl>
    <w:lvl w:ilvl="8" w:tplc="1C090005" w:tentative="1">
      <w:start w:val="1"/>
      <w:numFmt w:val="bullet"/>
      <w:lvlText w:val=""/>
      <w:lvlJc w:val="left"/>
      <w:pPr>
        <w:ind w:left="7585" w:hanging="360"/>
      </w:pPr>
      <w:rPr>
        <w:rFonts w:ascii="Wingdings" w:hAnsi="Wingdings" w:hint="default"/>
      </w:rPr>
    </w:lvl>
  </w:abstractNum>
  <w:abstractNum w:abstractNumId="3">
    <w:nsid w:val="157A174A"/>
    <w:multiLevelType w:val="hybridMultilevel"/>
    <w:tmpl w:val="2B2EF1A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1760726A"/>
    <w:multiLevelType w:val="hybridMultilevel"/>
    <w:tmpl w:val="05BC3C0C"/>
    <w:name w:val="NRHead"/>
    <w:lvl w:ilvl="0" w:tplc="F3440EC6">
      <w:start w:val="1"/>
      <w:numFmt w:val="lowerLetter"/>
      <w:lvlText w:val="(%1)"/>
      <w:lvlJc w:val="left"/>
      <w:pPr>
        <w:ind w:left="1080" w:hanging="360"/>
      </w:pPr>
    </w:lvl>
    <w:lvl w:ilvl="1" w:tplc="FF808580">
      <w:start w:val="1"/>
      <w:numFmt w:val="lowerLetter"/>
      <w:lvlText w:val="%2."/>
      <w:lvlJc w:val="left"/>
      <w:pPr>
        <w:ind w:left="1800" w:hanging="360"/>
      </w:pPr>
    </w:lvl>
    <w:lvl w:ilvl="2" w:tplc="271261F2">
      <w:start w:val="1"/>
      <w:numFmt w:val="lowerRoman"/>
      <w:lvlText w:val="%3."/>
      <w:lvlJc w:val="right"/>
      <w:pPr>
        <w:ind w:left="2520" w:hanging="180"/>
      </w:pPr>
    </w:lvl>
    <w:lvl w:ilvl="3" w:tplc="0360CC48">
      <w:start w:val="1"/>
      <w:numFmt w:val="decimal"/>
      <w:lvlText w:val="%4."/>
      <w:lvlJc w:val="left"/>
      <w:pPr>
        <w:ind w:left="3240" w:hanging="360"/>
      </w:pPr>
    </w:lvl>
    <w:lvl w:ilvl="4" w:tplc="83A83DB4">
      <w:start w:val="1"/>
      <w:numFmt w:val="lowerLetter"/>
      <w:lvlText w:val="%5."/>
      <w:lvlJc w:val="left"/>
      <w:pPr>
        <w:ind w:left="3960" w:hanging="360"/>
      </w:pPr>
    </w:lvl>
    <w:lvl w:ilvl="5" w:tplc="892E1074">
      <w:start w:val="1"/>
      <w:numFmt w:val="lowerRoman"/>
      <w:lvlText w:val="%6."/>
      <w:lvlJc w:val="right"/>
      <w:pPr>
        <w:ind w:left="4680" w:hanging="180"/>
      </w:pPr>
    </w:lvl>
    <w:lvl w:ilvl="6" w:tplc="B4407308">
      <w:start w:val="1"/>
      <w:numFmt w:val="decimal"/>
      <w:lvlText w:val="%7."/>
      <w:lvlJc w:val="left"/>
      <w:pPr>
        <w:ind w:left="5400" w:hanging="360"/>
      </w:pPr>
    </w:lvl>
    <w:lvl w:ilvl="7" w:tplc="5A586250">
      <w:start w:val="1"/>
      <w:numFmt w:val="lowerLetter"/>
      <w:lvlText w:val="%8."/>
      <w:lvlJc w:val="left"/>
      <w:pPr>
        <w:ind w:left="6120" w:hanging="360"/>
      </w:pPr>
    </w:lvl>
    <w:lvl w:ilvl="8" w:tplc="2550F098">
      <w:start w:val="1"/>
      <w:numFmt w:val="lowerRoman"/>
      <w:lvlText w:val="%9."/>
      <w:lvlJc w:val="right"/>
      <w:pPr>
        <w:ind w:left="6840" w:hanging="180"/>
      </w:pPr>
    </w:lvl>
  </w:abstractNum>
  <w:abstractNum w:abstractNumId="5">
    <w:nsid w:val="26930206"/>
    <w:multiLevelType w:val="hybridMultilevel"/>
    <w:tmpl w:val="A66E3A1E"/>
    <w:lvl w:ilvl="0" w:tplc="1C090001">
      <w:start w:val="1"/>
      <w:numFmt w:val="bullet"/>
      <w:lvlText w:val=""/>
      <w:lvlJc w:val="left"/>
      <w:pPr>
        <w:ind w:left="896" w:hanging="360"/>
      </w:pPr>
      <w:rPr>
        <w:rFonts w:ascii="Symbol" w:hAnsi="Symbol" w:hint="default"/>
      </w:rPr>
    </w:lvl>
    <w:lvl w:ilvl="1" w:tplc="1C090003" w:tentative="1">
      <w:start w:val="1"/>
      <w:numFmt w:val="bullet"/>
      <w:lvlText w:val="o"/>
      <w:lvlJc w:val="left"/>
      <w:pPr>
        <w:ind w:left="1616" w:hanging="360"/>
      </w:pPr>
      <w:rPr>
        <w:rFonts w:ascii="Courier New" w:hAnsi="Courier New" w:cs="Courier New" w:hint="default"/>
      </w:rPr>
    </w:lvl>
    <w:lvl w:ilvl="2" w:tplc="1C090005" w:tentative="1">
      <w:start w:val="1"/>
      <w:numFmt w:val="bullet"/>
      <w:lvlText w:val=""/>
      <w:lvlJc w:val="left"/>
      <w:pPr>
        <w:ind w:left="2336" w:hanging="360"/>
      </w:pPr>
      <w:rPr>
        <w:rFonts w:ascii="Wingdings" w:hAnsi="Wingdings" w:hint="default"/>
      </w:rPr>
    </w:lvl>
    <w:lvl w:ilvl="3" w:tplc="1C090001" w:tentative="1">
      <w:start w:val="1"/>
      <w:numFmt w:val="bullet"/>
      <w:lvlText w:val=""/>
      <w:lvlJc w:val="left"/>
      <w:pPr>
        <w:ind w:left="3056" w:hanging="360"/>
      </w:pPr>
      <w:rPr>
        <w:rFonts w:ascii="Symbol" w:hAnsi="Symbol" w:hint="default"/>
      </w:rPr>
    </w:lvl>
    <w:lvl w:ilvl="4" w:tplc="1C090003" w:tentative="1">
      <w:start w:val="1"/>
      <w:numFmt w:val="bullet"/>
      <w:lvlText w:val="o"/>
      <w:lvlJc w:val="left"/>
      <w:pPr>
        <w:ind w:left="3776" w:hanging="360"/>
      </w:pPr>
      <w:rPr>
        <w:rFonts w:ascii="Courier New" w:hAnsi="Courier New" w:cs="Courier New" w:hint="default"/>
      </w:rPr>
    </w:lvl>
    <w:lvl w:ilvl="5" w:tplc="1C090005" w:tentative="1">
      <w:start w:val="1"/>
      <w:numFmt w:val="bullet"/>
      <w:lvlText w:val=""/>
      <w:lvlJc w:val="left"/>
      <w:pPr>
        <w:ind w:left="4496" w:hanging="360"/>
      </w:pPr>
      <w:rPr>
        <w:rFonts w:ascii="Wingdings" w:hAnsi="Wingdings" w:hint="default"/>
      </w:rPr>
    </w:lvl>
    <w:lvl w:ilvl="6" w:tplc="1C090001" w:tentative="1">
      <w:start w:val="1"/>
      <w:numFmt w:val="bullet"/>
      <w:lvlText w:val=""/>
      <w:lvlJc w:val="left"/>
      <w:pPr>
        <w:ind w:left="5216" w:hanging="360"/>
      </w:pPr>
      <w:rPr>
        <w:rFonts w:ascii="Symbol" w:hAnsi="Symbol" w:hint="default"/>
      </w:rPr>
    </w:lvl>
    <w:lvl w:ilvl="7" w:tplc="1C090003" w:tentative="1">
      <w:start w:val="1"/>
      <w:numFmt w:val="bullet"/>
      <w:lvlText w:val="o"/>
      <w:lvlJc w:val="left"/>
      <w:pPr>
        <w:ind w:left="5936" w:hanging="360"/>
      </w:pPr>
      <w:rPr>
        <w:rFonts w:ascii="Courier New" w:hAnsi="Courier New" w:cs="Courier New" w:hint="default"/>
      </w:rPr>
    </w:lvl>
    <w:lvl w:ilvl="8" w:tplc="1C090005" w:tentative="1">
      <w:start w:val="1"/>
      <w:numFmt w:val="bullet"/>
      <w:lvlText w:val=""/>
      <w:lvlJc w:val="left"/>
      <w:pPr>
        <w:ind w:left="6656" w:hanging="360"/>
      </w:pPr>
      <w:rPr>
        <w:rFonts w:ascii="Wingdings" w:hAnsi="Wingdings" w:hint="default"/>
      </w:rPr>
    </w:lvl>
  </w:abstractNum>
  <w:abstractNum w:abstractNumId="6">
    <w:nsid w:val="318617CB"/>
    <w:multiLevelType w:val="multilevel"/>
    <w:tmpl w:val="BF9ECB8E"/>
    <w:lvl w:ilvl="0">
      <w:start w:val="1"/>
      <w:numFmt w:val="decimal"/>
      <w:pStyle w:val="RD1"/>
      <w:lvlText w:val="%1."/>
      <w:lvlJc w:val="left"/>
      <w:pPr>
        <w:tabs>
          <w:tab w:val="num" w:pos="862"/>
        </w:tabs>
        <w:ind w:left="862" w:hanging="862"/>
      </w:pPr>
    </w:lvl>
    <w:lvl w:ilvl="1">
      <w:start w:val="1"/>
      <w:numFmt w:val="decimal"/>
      <w:pStyle w:val="RD2"/>
      <w:lvlText w:val="%1.%2"/>
      <w:lvlJc w:val="left"/>
      <w:pPr>
        <w:tabs>
          <w:tab w:val="num" w:pos="862"/>
        </w:tabs>
        <w:ind w:left="862" w:hanging="862"/>
      </w:pPr>
    </w:lvl>
    <w:lvl w:ilvl="2">
      <w:start w:val="1"/>
      <w:numFmt w:val="decimal"/>
      <w:pStyle w:val="RD3"/>
      <w:lvlText w:val="%1.%2.%3"/>
      <w:lvlJc w:val="left"/>
      <w:pPr>
        <w:tabs>
          <w:tab w:val="num" w:pos="862"/>
        </w:tabs>
        <w:ind w:left="862" w:hanging="862"/>
      </w:pPr>
    </w:lvl>
    <w:lvl w:ilvl="3">
      <w:start w:val="1"/>
      <w:numFmt w:val="decimal"/>
      <w:pStyle w:val="RD4"/>
      <w:lvlText w:val="%1.%2.%3.%4"/>
      <w:lvlJc w:val="left"/>
      <w:pPr>
        <w:tabs>
          <w:tab w:val="num" w:pos="862"/>
        </w:tabs>
        <w:ind w:left="862" w:hanging="862"/>
      </w:pPr>
    </w:lvl>
    <w:lvl w:ilvl="4">
      <w:start w:val="1"/>
      <w:numFmt w:val="decimal"/>
      <w:pStyle w:val="RD5"/>
      <w:lvlText w:val="%1.%2.%3.%4.%5"/>
      <w:lvlJc w:val="left"/>
      <w:pPr>
        <w:tabs>
          <w:tab w:val="num" w:pos="1008"/>
        </w:tabs>
        <w:ind w:left="1008" w:hanging="1008"/>
      </w:pPr>
    </w:lvl>
    <w:lvl w:ilvl="5">
      <w:start w:val="1"/>
      <w:numFmt w:val="decimal"/>
      <w:pStyle w:val="RD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33271488"/>
    <w:multiLevelType w:val="hybridMultilevel"/>
    <w:tmpl w:val="BCD0F040"/>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8">
    <w:nsid w:val="40D85156"/>
    <w:multiLevelType w:val="hybridMultilevel"/>
    <w:tmpl w:val="45D6B62E"/>
    <w:lvl w:ilvl="0" w:tplc="AEBAC668">
      <w:start w:val="1"/>
      <w:numFmt w:val="bullet"/>
      <w:lvlText w:val=""/>
      <w:lvlJc w:val="left"/>
      <w:pPr>
        <w:tabs>
          <w:tab w:val="num" w:pos="2710"/>
        </w:tabs>
        <w:ind w:left="2710" w:hanging="360"/>
      </w:pPr>
      <w:rPr>
        <w:rFonts w:ascii="Symbol" w:hAnsi="Symbol" w:hint="default"/>
      </w:rPr>
    </w:lvl>
    <w:lvl w:ilvl="1" w:tplc="08090003" w:tentative="1">
      <w:start w:val="1"/>
      <w:numFmt w:val="bullet"/>
      <w:lvlText w:val="o"/>
      <w:lvlJc w:val="left"/>
      <w:pPr>
        <w:tabs>
          <w:tab w:val="num" w:pos="1990"/>
        </w:tabs>
        <w:ind w:left="1990" w:hanging="360"/>
      </w:pPr>
      <w:rPr>
        <w:rFonts w:ascii="Courier New" w:hAnsi="Courier New" w:cs="Courier New" w:hint="default"/>
      </w:rPr>
    </w:lvl>
    <w:lvl w:ilvl="2" w:tplc="08090005" w:tentative="1">
      <w:start w:val="1"/>
      <w:numFmt w:val="bullet"/>
      <w:lvlText w:val=""/>
      <w:lvlJc w:val="left"/>
      <w:pPr>
        <w:tabs>
          <w:tab w:val="num" w:pos="2710"/>
        </w:tabs>
        <w:ind w:left="2710" w:hanging="360"/>
      </w:pPr>
      <w:rPr>
        <w:rFonts w:ascii="Wingdings" w:hAnsi="Wingdings" w:hint="default"/>
      </w:rPr>
    </w:lvl>
    <w:lvl w:ilvl="3" w:tplc="08090001" w:tentative="1">
      <w:start w:val="1"/>
      <w:numFmt w:val="bullet"/>
      <w:lvlText w:val=""/>
      <w:lvlJc w:val="left"/>
      <w:pPr>
        <w:tabs>
          <w:tab w:val="num" w:pos="3430"/>
        </w:tabs>
        <w:ind w:left="3430" w:hanging="360"/>
      </w:pPr>
      <w:rPr>
        <w:rFonts w:ascii="Symbol" w:hAnsi="Symbol" w:hint="default"/>
      </w:rPr>
    </w:lvl>
    <w:lvl w:ilvl="4" w:tplc="08090003" w:tentative="1">
      <w:start w:val="1"/>
      <w:numFmt w:val="bullet"/>
      <w:lvlText w:val="o"/>
      <w:lvlJc w:val="left"/>
      <w:pPr>
        <w:tabs>
          <w:tab w:val="num" w:pos="4150"/>
        </w:tabs>
        <w:ind w:left="4150" w:hanging="360"/>
      </w:pPr>
      <w:rPr>
        <w:rFonts w:ascii="Courier New" w:hAnsi="Courier New" w:cs="Courier New" w:hint="default"/>
      </w:rPr>
    </w:lvl>
    <w:lvl w:ilvl="5" w:tplc="08090005" w:tentative="1">
      <w:start w:val="1"/>
      <w:numFmt w:val="bullet"/>
      <w:lvlText w:val=""/>
      <w:lvlJc w:val="left"/>
      <w:pPr>
        <w:tabs>
          <w:tab w:val="num" w:pos="4870"/>
        </w:tabs>
        <w:ind w:left="4870" w:hanging="360"/>
      </w:pPr>
      <w:rPr>
        <w:rFonts w:ascii="Wingdings" w:hAnsi="Wingdings" w:hint="default"/>
      </w:rPr>
    </w:lvl>
    <w:lvl w:ilvl="6" w:tplc="08090001" w:tentative="1">
      <w:start w:val="1"/>
      <w:numFmt w:val="bullet"/>
      <w:lvlText w:val=""/>
      <w:lvlJc w:val="left"/>
      <w:pPr>
        <w:tabs>
          <w:tab w:val="num" w:pos="5590"/>
        </w:tabs>
        <w:ind w:left="5590" w:hanging="360"/>
      </w:pPr>
      <w:rPr>
        <w:rFonts w:ascii="Symbol" w:hAnsi="Symbol" w:hint="default"/>
      </w:rPr>
    </w:lvl>
    <w:lvl w:ilvl="7" w:tplc="08090003" w:tentative="1">
      <w:start w:val="1"/>
      <w:numFmt w:val="bullet"/>
      <w:lvlText w:val="o"/>
      <w:lvlJc w:val="left"/>
      <w:pPr>
        <w:tabs>
          <w:tab w:val="num" w:pos="6310"/>
        </w:tabs>
        <w:ind w:left="6310" w:hanging="360"/>
      </w:pPr>
      <w:rPr>
        <w:rFonts w:ascii="Courier New" w:hAnsi="Courier New" w:cs="Courier New" w:hint="default"/>
      </w:rPr>
    </w:lvl>
    <w:lvl w:ilvl="8" w:tplc="08090005" w:tentative="1">
      <w:start w:val="1"/>
      <w:numFmt w:val="bullet"/>
      <w:lvlText w:val=""/>
      <w:lvlJc w:val="left"/>
      <w:pPr>
        <w:tabs>
          <w:tab w:val="num" w:pos="7030"/>
        </w:tabs>
        <w:ind w:left="7030" w:hanging="360"/>
      </w:pPr>
      <w:rPr>
        <w:rFonts w:ascii="Wingdings" w:hAnsi="Wingdings" w:hint="default"/>
      </w:rPr>
    </w:lvl>
  </w:abstractNum>
  <w:abstractNum w:abstractNumId="9">
    <w:nsid w:val="46724DD3"/>
    <w:multiLevelType w:val="hybridMultilevel"/>
    <w:tmpl w:val="B40A968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4E6C5C87"/>
    <w:multiLevelType w:val="hybridMultilevel"/>
    <w:tmpl w:val="61846064"/>
    <w:lvl w:ilvl="0" w:tplc="1C090001">
      <w:start w:val="1"/>
      <w:numFmt w:val="bullet"/>
      <w:lvlText w:val=""/>
      <w:lvlJc w:val="left"/>
      <w:pPr>
        <w:ind w:left="1892" w:hanging="360"/>
      </w:pPr>
      <w:rPr>
        <w:rFonts w:ascii="Symbol" w:hAnsi="Symbol" w:hint="default"/>
      </w:rPr>
    </w:lvl>
    <w:lvl w:ilvl="1" w:tplc="1C090003" w:tentative="1">
      <w:start w:val="1"/>
      <w:numFmt w:val="bullet"/>
      <w:lvlText w:val="o"/>
      <w:lvlJc w:val="left"/>
      <w:pPr>
        <w:ind w:left="2612" w:hanging="360"/>
      </w:pPr>
      <w:rPr>
        <w:rFonts w:ascii="Courier New" w:hAnsi="Courier New" w:cs="Courier New" w:hint="default"/>
      </w:rPr>
    </w:lvl>
    <w:lvl w:ilvl="2" w:tplc="1C090005" w:tentative="1">
      <w:start w:val="1"/>
      <w:numFmt w:val="bullet"/>
      <w:lvlText w:val=""/>
      <w:lvlJc w:val="left"/>
      <w:pPr>
        <w:ind w:left="3332" w:hanging="360"/>
      </w:pPr>
      <w:rPr>
        <w:rFonts w:ascii="Wingdings" w:hAnsi="Wingdings" w:hint="default"/>
      </w:rPr>
    </w:lvl>
    <w:lvl w:ilvl="3" w:tplc="1C090001" w:tentative="1">
      <w:start w:val="1"/>
      <w:numFmt w:val="bullet"/>
      <w:lvlText w:val=""/>
      <w:lvlJc w:val="left"/>
      <w:pPr>
        <w:ind w:left="4052" w:hanging="360"/>
      </w:pPr>
      <w:rPr>
        <w:rFonts w:ascii="Symbol" w:hAnsi="Symbol" w:hint="default"/>
      </w:rPr>
    </w:lvl>
    <w:lvl w:ilvl="4" w:tplc="1C090003" w:tentative="1">
      <w:start w:val="1"/>
      <w:numFmt w:val="bullet"/>
      <w:lvlText w:val="o"/>
      <w:lvlJc w:val="left"/>
      <w:pPr>
        <w:ind w:left="4772" w:hanging="360"/>
      </w:pPr>
      <w:rPr>
        <w:rFonts w:ascii="Courier New" w:hAnsi="Courier New" w:cs="Courier New" w:hint="default"/>
      </w:rPr>
    </w:lvl>
    <w:lvl w:ilvl="5" w:tplc="1C090005" w:tentative="1">
      <w:start w:val="1"/>
      <w:numFmt w:val="bullet"/>
      <w:lvlText w:val=""/>
      <w:lvlJc w:val="left"/>
      <w:pPr>
        <w:ind w:left="5492" w:hanging="360"/>
      </w:pPr>
      <w:rPr>
        <w:rFonts w:ascii="Wingdings" w:hAnsi="Wingdings" w:hint="default"/>
      </w:rPr>
    </w:lvl>
    <w:lvl w:ilvl="6" w:tplc="1C090001" w:tentative="1">
      <w:start w:val="1"/>
      <w:numFmt w:val="bullet"/>
      <w:lvlText w:val=""/>
      <w:lvlJc w:val="left"/>
      <w:pPr>
        <w:ind w:left="6212" w:hanging="360"/>
      </w:pPr>
      <w:rPr>
        <w:rFonts w:ascii="Symbol" w:hAnsi="Symbol" w:hint="default"/>
      </w:rPr>
    </w:lvl>
    <w:lvl w:ilvl="7" w:tplc="1C090003" w:tentative="1">
      <w:start w:val="1"/>
      <w:numFmt w:val="bullet"/>
      <w:lvlText w:val="o"/>
      <w:lvlJc w:val="left"/>
      <w:pPr>
        <w:ind w:left="6932" w:hanging="360"/>
      </w:pPr>
      <w:rPr>
        <w:rFonts w:ascii="Courier New" w:hAnsi="Courier New" w:cs="Courier New" w:hint="default"/>
      </w:rPr>
    </w:lvl>
    <w:lvl w:ilvl="8" w:tplc="1C090005" w:tentative="1">
      <w:start w:val="1"/>
      <w:numFmt w:val="bullet"/>
      <w:lvlText w:val=""/>
      <w:lvlJc w:val="left"/>
      <w:pPr>
        <w:ind w:left="7652" w:hanging="360"/>
      </w:pPr>
      <w:rPr>
        <w:rFonts w:ascii="Wingdings" w:hAnsi="Wingdings" w:hint="default"/>
      </w:rPr>
    </w:lvl>
  </w:abstractNum>
  <w:abstractNum w:abstractNumId="11">
    <w:nsid w:val="5CE45FF1"/>
    <w:multiLevelType w:val="multilevel"/>
    <w:tmpl w:val="D4CC12FE"/>
    <w:lvl w:ilvl="0">
      <w:start w:val="1"/>
      <w:numFmt w:val="decimal"/>
      <w:pStyle w:val="XClause1Head"/>
      <w:isLgl/>
      <w:lvlText w:val="%1."/>
      <w:lvlJc w:val="left"/>
      <w:pPr>
        <w:tabs>
          <w:tab w:val="num" w:pos="720"/>
        </w:tabs>
        <w:ind w:left="720" w:hanging="720"/>
      </w:pPr>
    </w:lvl>
    <w:lvl w:ilvl="1">
      <w:start w:val="1"/>
      <w:numFmt w:val="decimal"/>
      <w:pStyle w:val="XClause2Sub"/>
      <w:lvlText w:val="%1.%2."/>
      <w:lvlJc w:val="left"/>
      <w:pPr>
        <w:tabs>
          <w:tab w:val="num" w:pos="1440"/>
        </w:tabs>
        <w:ind w:left="1440" w:hanging="720"/>
      </w:pPr>
    </w:lvl>
    <w:lvl w:ilvl="2">
      <w:start w:val="1"/>
      <w:numFmt w:val="decimal"/>
      <w:pStyle w:val="XClause3Sub"/>
      <w:lvlText w:val="%1.%2.%3."/>
      <w:lvlJc w:val="left"/>
      <w:pPr>
        <w:tabs>
          <w:tab w:val="num" w:pos="2552"/>
        </w:tabs>
        <w:ind w:left="2552" w:hanging="1112"/>
      </w:pPr>
    </w:lvl>
    <w:lvl w:ilvl="3">
      <w:start w:val="1"/>
      <w:numFmt w:val="decimal"/>
      <w:pStyle w:val="XClause4Sub"/>
      <w:lvlText w:val="%1.%2.%3.%4."/>
      <w:lvlJc w:val="left"/>
      <w:pPr>
        <w:tabs>
          <w:tab w:val="num" w:pos="3600"/>
        </w:tabs>
        <w:ind w:left="3600" w:hanging="1048"/>
      </w:pPr>
    </w:lvl>
    <w:lvl w:ilvl="4">
      <w:start w:val="1"/>
      <w:numFmt w:val="decimal"/>
      <w:pStyle w:val="XClause5Sub"/>
      <w:lvlText w:val="%1.%2.%3.%4.%5."/>
      <w:lvlJc w:val="left"/>
      <w:pPr>
        <w:tabs>
          <w:tab w:val="num" w:pos="5041"/>
        </w:tabs>
        <w:ind w:left="5041" w:hanging="1441"/>
      </w:pPr>
    </w:lvl>
    <w:lvl w:ilvl="5">
      <w:start w:val="1"/>
      <w:numFmt w:val="decimal"/>
      <w:pStyle w:val="XClause6Sub"/>
      <w:lvlText w:val="%1.%2.%3.%4.%5.%6."/>
      <w:lvlJc w:val="left"/>
      <w:pPr>
        <w:tabs>
          <w:tab w:val="num" w:pos="6481"/>
        </w:tabs>
        <w:ind w:left="6481" w:hanging="1440"/>
      </w:pPr>
    </w:lvl>
    <w:lvl w:ilvl="6">
      <w:start w:val="1"/>
      <w:numFmt w:val="decimal"/>
      <w:pStyle w:val="XClause7Sub"/>
      <w:lvlText w:val="%1.%2.%3.%4.%5.%6.%7."/>
      <w:lvlJc w:val="left"/>
      <w:pPr>
        <w:tabs>
          <w:tab w:val="num" w:pos="7201"/>
        </w:tabs>
        <w:ind w:left="7201" w:hanging="1871"/>
      </w:pPr>
    </w:lvl>
    <w:lvl w:ilvl="7">
      <w:start w:val="1"/>
      <w:numFmt w:val="decimal"/>
      <w:pStyle w:val="XClause8Sub"/>
      <w:lvlText w:val="%1.%2.%3.%4.%5.%6.%7.%8."/>
      <w:lvlJc w:val="left"/>
      <w:pPr>
        <w:tabs>
          <w:tab w:val="num" w:pos="7921"/>
        </w:tabs>
        <w:ind w:left="7921" w:hanging="1967"/>
      </w:pPr>
    </w:lvl>
    <w:lvl w:ilvl="8">
      <w:start w:val="1"/>
      <w:numFmt w:val="decimal"/>
      <w:pStyle w:val="XClause9Sub"/>
      <w:isLgl/>
      <w:lvlText w:val="%1.%2.%3.%4.%5.%6.%7.%8.%9."/>
      <w:lvlJc w:val="left"/>
      <w:pPr>
        <w:tabs>
          <w:tab w:val="num" w:pos="8222"/>
        </w:tabs>
        <w:ind w:left="8222" w:hanging="1730"/>
      </w:pPr>
    </w:lvl>
  </w:abstractNum>
  <w:abstractNum w:abstractNumId="12">
    <w:nsid w:val="5E2B6607"/>
    <w:multiLevelType w:val="hybridMultilevel"/>
    <w:tmpl w:val="E86C1C4C"/>
    <w:lvl w:ilvl="0" w:tplc="1C090001">
      <w:start w:val="1"/>
      <w:numFmt w:val="bullet"/>
      <w:lvlText w:val=""/>
      <w:lvlJc w:val="left"/>
      <w:pPr>
        <w:ind w:left="896" w:hanging="360"/>
      </w:pPr>
      <w:rPr>
        <w:rFonts w:ascii="Symbol" w:hAnsi="Symbol" w:hint="default"/>
      </w:rPr>
    </w:lvl>
    <w:lvl w:ilvl="1" w:tplc="1C090003" w:tentative="1">
      <w:start w:val="1"/>
      <w:numFmt w:val="bullet"/>
      <w:lvlText w:val="o"/>
      <w:lvlJc w:val="left"/>
      <w:pPr>
        <w:ind w:left="1616" w:hanging="360"/>
      </w:pPr>
      <w:rPr>
        <w:rFonts w:ascii="Courier New" w:hAnsi="Courier New" w:cs="Courier New" w:hint="default"/>
      </w:rPr>
    </w:lvl>
    <w:lvl w:ilvl="2" w:tplc="1C090005" w:tentative="1">
      <w:start w:val="1"/>
      <w:numFmt w:val="bullet"/>
      <w:lvlText w:val=""/>
      <w:lvlJc w:val="left"/>
      <w:pPr>
        <w:ind w:left="2336" w:hanging="360"/>
      </w:pPr>
      <w:rPr>
        <w:rFonts w:ascii="Wingdings" w:hAnsi="Wingdings" w:hint="default"/>
      </w:rPr>
    </w:lvl>
    <w:lvl w:ilvl="3" w:tplc="1C090001" w:tentative="1">
      <w:start w:val="1"/>
      <w:numFmt w:val="bullet"/>
      <w:lvlText w:val=""/>
      <w:lvlJc w:val="left"/>
      <w:pPr>
        <w:ind w:left="3056" w:hanging="360"/>
      </w:pPr>
      <w:rPr>
        <w:rFonts w:ascii="Symbol" w:hAnsi="Symbol" w:hint="default"/>
      </w:rPr>
    </w:lvl>
    <w:lvl w:ilvl="4" w:tplc="1C090003" w:tentative="1">
      <w:start w:val="1"/>
      <w:numFmt w:val="bullet"/>
      <w:lvlText w:val="o"/>
      <w:lvlJc w:val="left"/>
      <w:pPr>
        <w:ind w:left="3776" w:hanging="360"/>
      </w:pPr>
      <w:rPr>
        <w:rFonts w:ascii="Courier New" w:hAnsi="Courier New" w:cs="Courier New" w:hint="default"/>
      </w:rPr>
    </w:lvl>
    <w:lvl w:ilvl="5" w:tplc="1C090005" w:tentative="1">
      <w:start w:val="1"/>
      <w:numFmt w:val="bullet"/>
      <w:lvlText w:val=""/>
      <w:lvlJc w:val="left"/>
      <w:pPr>
        <w:ind w:left="4496" w:hanging="360"/>
      </w:pPr>
      <w:rPr>
        <w:rFonts w:ascii="Wingdings" w:hAnsi="Wingdings" w:hint="default"/>
      </w:rPr>
    </w:lvl>
    <w:lvl w:ilvl="6" w:tplc="1C090001" w:tentative="1">
      <w:start w:val="1"/>
      <w:numFmt w:val="bullet"/>
      <w:lvlText w:val=""/>
      <w:lvlJc w:val="left"/>
      <w:pPr>
        <w:ind w:left="5216" w:hanging="360"/>
      </w:pPr>
      <w:rPr>
        <w:rFonts w:ascii="Symbol" w:hAnsi="Symbol" w:hint="default"/>
      </w:rPr>
    </w:lvl>
    <w:lvl w:ilvl="7" w:tplc="1C090003" w:tentative="1">
      <w:start w:val="1"/>
      <w:numFmt w:val="bullet"/>
      <w:lvlText w:val="o"/>
      <w:lvlJc w:val="left"/>
      <w:pPr>
        <w:ind w:left="5936" w:hanging="360"/>
      </w:pPr>
      <w:rPr>
        <w:rFonts w:ascii="Courier New" w:hAnsi="Courier New" w:cs="Courier New" w:hint="default"/>
      </w:rPr>
    </w:lvl>
    <w:lvl w:ilvl="8" w:tplc="1C090005" w:tentative="1">
      <w:start w:val="1"/>
      <w:numFmt w:val="bullet"/>
      <w:lvlText w:val=""/>
      <w:lvlJc w:val="left"/>
      <w:pPr>
        <w:ind w:left="6656" w:hanging="360"/>
      </w:pPr>
      <w:rPr>
        <w:rFonts w:ascii="Wingdings" w:hAnsi="Wingdings" w:hint="default"/>
      </w:rPr>
    </w:lvl>
  </w:abstractNum>
  <w:abstractNum w:abstractNumId="13">
    <w:nsid w:val="646D722F"/>
    <w:multiLevelType w:val="hybridMultilevel"/>
    <w:tmpl w:val="A29234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65CF76C3"/>
    <w:multiLevelType w:val="hybridMultilevel"/>
    <w:tmpl w:val="DFF2EF3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nsid w:val="688E4A7D"/>
    <w:multiLevelType w:val="multilevel"/>
    <w:tmpl w:val="835604D8"/>
    <w:lvl w:ilvl="0">
      <w:start w:val="1"/>
      <w:numFmt w:val="decimal"/>
      <w:pStyle w:val="level1"/>
      <w:isLgl/>
      <w:lvlText w:val="%1"/>
      <w:lvlJc w:val="left"/>
      <w:pPr>
        <w:tabs>
          <w:tab w:val="num" w:pos="567"/>
        </w:tabs>
        <w:ind w:left="567" w:hanging="567"/>
      </w:pPr>
      <w:rPr>
        <w:rFonts w:ascii="Arial" w:hAnsi="Arial" w:hint="default"/>
        <w:b/>
        <w:i w:val="0"/>
        <w:sz w:val="20"/>
        <w:szCs w:val="20"/>
      </w:rPr>
    </w:lvl>
    <w:lvl w:ilvl="1">
      <w:start w:val="1"/>
      <w:numFmt w:val="decimal"/>
      <w:pStyle w:val="level2"/>
      <w:isLgl/>
      <w:lvlText w:val="%1.%2"/>
      <w:lvlJc w:val="left"/>
      <w:pPr>
        <w:tabs>
          <w:tab w:val="num" w:pos="992"/>
        </w:tabs>
        <w:ind w:left="992" w:hanging="708"/>
      </w:pPr>
      <w:rPr>
        <w:rFonts w:ascii="Arial" w:hAnsi="Arial" w:hint="default"/>
        <w:b w:val="0"/>
        <w:i w:val="0"/>
        <w:sz w:val="20"/>
        <w:szCs w:val="20"/>
      </w:rPr>
    </w:lvl>
    <w:lvl w:ilvl="2">
      <w:start w:val="1"/>
      <w:numFmt w:val="decimal"/>
      <w:pStyle w:val="level3"/>
      <w:isLgl/>
      <w:lvlText w:val="%1.%2.%3"/>
      <w:lvlJc w:val="left"/>
      <w:pPr>
        <w:tabs>
          <w:tab w:val="num" w:pos="1702"/>
        </w:tabs>
        <w:ind w:left="1702" w:hanging="851"/>
      </w:pPr>
      <w:rPr>
        <w:rFonts w:ascii="Arial" w:hAnsi="Arial" w:hint="default"/>
        <w:b w:val="0"/>
        <w:i w:val="0"/>
        <w:sz w:val="20"/>
        <w:szCs w:val="20"/>
      </w:rPr>
    </w:lvl>
    <w:lvl w:ilvl="3">
      <w:start w:val="1"/>
      <w:numFmt w:val="decimal"/>
      <w:pStyle w:val="level4"/>
      <w:isLgl/>
      <w:lvlText w:val="%1.%2.%3.%4"/>
      <w:lvlJc w:val="left"/>
      <w:pPr>
        <w:tabs>
          <w:tab w:val="num" w:pos="1985"/>
        </w:tabs>
        <w:ind w:left="1985" w:hanging="1134"/>
      </w:pPr>
      <w:rPr>
        <w:rFonts w:ascii="Arial" w:hAnsi="Arial" w:hint="default"/>
        <w:b w:val="0"/>
        <w:i w:val="0"/>
        <w:sz w:val="20"/>
        <w:szCs w:val="20"/>
      </w:rPr>
    </w:lvl>
    <w:lvl w:ilvl="4">
      <w:start w:val="1"/>
      <w:numFmt w:val="decimal"/>
      <w:pStyle w:val="level5"/>
      <w:lvlText w:val="%1.%2.%3.%4.%5"/>
      <w:lvlJc w:val="left"/>
      <w:pPr>
        <w:tabs>
          <w:tab w:val="num" w:pos="2552"/>
        </w:tabs>
        <w:ind w:left="2552" w:hanging="1418"/>
      </w:pPr>
      <w:rPr>
        <w:rFonts w:ascii="Arial" w:hAnsi="Arial" w:hint="default"/>
        <w:b w:val="0"/>
        <w:i w:val="0"/>
        <w:sz w:val="20"/>
        <w:szCs w:val="20"/>
      </w:rPr>
    </w:lvl>
    <w:lvl w:ilvl="5">
      <w:start w:val="1"/>
      <w:numFmt w:val="decimal"/>
      <w:pStyle w:val="level6"/>
      <w:lvlText w:val="%1.%2.%3.%4.%5.%6"/>
      <w:lvlJc w:val="left"/>
      <w:pPr>
        <w:tabs>
          <w:tab w:val="num" w:pos="1985"/>
        </w:tabs>
        <w:ind w:left="1985" w:hanging="1985"/>
      </w:pPr>
      <w:rPr>
        <w:rFonts w:hint="default"/>
      </w:rPr>
    </w:lvl>
    <w:lvl w:ilvl="6">
      <w:start w:val="1"/>
      <w:numFmt w:val="decimal"/>
      <w:pStyle w:val="level7"/>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796609A9"/>
    <w:multiLevelType w:val="multilevel"/>
    <w:tmpl w:val="81CE5AC6"/>
    <w:lvl w:ilvl="0">
      <w:start w:val="1"/>
      <w:numFmt w:val="decimal"/>
      <w:pStyle w:val="alevel1"/>
      <w:isLgl/>
      <w:lvlText w:val="%1"/>
      <w:lvlJc w:val="left"/>
      <w:pPr>
        <w:tabs>
          <w:tab w:val="num" w:pos="567"/>
        </w:tabs>
        <w:ind w:left="567" w:hanging="567"/>
      </w:pPr>
    </w:lvl>
    <w:lvl w:ilvl="1">
      <w:start w:val="1"/>
      <w:numFmt w:val="decimal"/>
      <w:pStyle w:val="alevel2"/>
      <w:isLgl/>
      <w:lvlText w:val="%1.%2"/>
      <w:lvlJc w:val="left"/>
      <w:pPr>
        <w:tabs>
          <w:tab w:val="num" w:pos="851"/>
        </w:tabs>
        <w:ind w:left="851" w:hanging="851"/>
      </w:pPr>
    </w:lvl>
    <w:lvl w:ilvl="2">
      <w:start w:val="1"/>
      <w:numFmt w:val="decimal"/>
      <w:pStyle w:val="alevel3"/>
      <w:lvlText w:val="%1.%2.%3"/>
      <w:lvlJc w:val="left"/>
      <w:pPr>
        <w:tabs>
          <w:tab w:val="num" w:pos="1134"/>
        </w:tabs>
        <w:ind w:left="1134" w:hanging="1134"/>
      </w:pPr>
    </w:lvl>
    <w:lvl w:ilvl="3">
      <w:start w:val="1"/>
      <w:numFmt w:val="decimal"/>
      <w:pStyle w:val="alevel4"/>
      <w:lvlText w:val="%1.%2.%3.%4"/>
      <w:lvlJc w:val="left"/>
      <w:pPr>
        <w:tabs>
          <w:tab w:val="num" w:pos="1418"/>
        </w:tabs>
        <w:ind w:left="1418" w:hanging="1418"/>
      </w:pPr>
    </w:lvl>
    <w:lvl w:ilvl="4">
      <w:start w:val="1"/>
      <w:numFmt w:val="decimal"/>
      <w:pStyle w:val="alevel5"/>
      <w:lvlText w:val="%1.%2.%3.%4.%5"/>
      <w:lvlJc w:val="left"/>
      <w:pPr>
        <w:tabs>
          <w:tab w:val="num" w:pos="1701"/>
        </w:tabs>
        <w:ind w:left="1701" w:hanging="1701"/>
      </w:pPr>
    </w:lvl>
    <w:lvl w:ilvl="5">
      <w:start w:val="1"/>
      <w:numFmt w:val="decimal"/>
      <w:pStyle w:val="alevel6"/>
      <w:lvlText w:val="%1.%2.%3.%4.%5.%6"/>
      <w:lvlJc w:val="left"/>
      <w:pPr>
        <w:tabs>
          <w:tab w:val="num" w:pos="1985"/>
        </w:tabs>
        <w:ind w:left="1985" w:hanging="1985"/>
      </w:pPr>
    </w:lvl>
    <w:lvl w:ilvl="6">
      <w:start w:val="1"/>
      <w:numFmt w:val="decimal"/>
      <w:pStyle w:val="alevel7"/>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6"/>
  </w:num>
  <w:num w:numId="2">
    <w:abstractNumId w:val="16"/>
  </w:num>
  <w:num w:numId="3">
    <w:abstractNumId w:val="16"/>
  </w:num>
  <w:num w:numId="4">
    <w:abstractNumId w:val="16"/>
  </w:num>
  <w:num w:numId="5">
    <w:abstractNumId w:val="16"/>
  </w:num>
  <w:num w:numId="6">
    <w:abstractNumId w:val="16"/>
  </w:num>
  <w:num w:numId="7">
    <w:abstractNumId w:val="16"/>
  </w:num>
  <w:num w:numId="8">
    <w:abstractNumId w:val="0"/>
  </w:num>
  <w:num w:numId="9">
    <w:abstractNumId w:val="11"/>
  </w:num>
  <w:num w:numId="10">
    <w:abstractNumId w:val="6"/>
  </w:num>
  <w:num w:numId="11">
    <w:abstractNumId w:val="15"/>
  </w:num>
  <w:num w:numId="12">
    <w:abstractNumId w:val="8"/>
  </w:num>
  <w:num w:numId="13">
    <w:abstractNumId w:val="1"/>
  </w:num>
  <w:num w:numId="14">
    <w:abstractNumId w:val="9"/>
  </w:num>
  <w:num w:numId="15">
    <w:abstractNumId w:val="2"/>
  </w:num>
  <w:num w:numId="16">
    <w:abstractNumId w:val="10"/>
  </w:num>
  <w:num w:numId="17">
    <w:abstractNumId w:val="7"/>
  </w:num>
  <w:num w:numId="18">
    <w:abstractNumId w:val="15"/>
  </w:num>
  <w:num w:numId="19">
    <w:abstractNumId w:val="15"/>
  </w:num>
  <w:num w:numId="20">
    <w:abstractNumId w:val="15"/>
  </w:num>
  <w:num w:numId="21">
    <w:abstractNumId w:val="15"/>
  </w:num>
  <w:num w:numId="22">
    <w:abstractNumId w:val="5"/>
  </w:num>
  <w:num w:numId="23">
    <w:abstractNumId w:val="12"/>
  </w:num>
  <w:num w:numId="24">
    <w:abstractNumId w:val="14"/>
  </w:num>
  <w:num w:numId="25">
    <w:abstractNumId w:val="13"/>
  </w:num>
  <w:num w:numId="26">
    <w:abstractNumId w:val="15"/>
  </w:num>
  <w:num w:numId="27">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hideSpellingErrors/>
  <w:hideGrammaticalError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formatting="1" w:enforcement="0"/>
  <w:defaultTabStop w:val="851"/>
  <w:doNotHyphenateCaps/>
  <w:drawingGridHorizontalSpacing w:val="110"/>
  <w:drawingGridVerticalSpacing w:val="163"/>
  <w:displayHorizontalDrawingGridEvery w:val="0"/>
  <w:displayVerticalDrawingGridEvery w:val="2"/>
  <w:noPunctuationKerning/>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A97"/>
    <w:rsid w:val="00000434"/>
    <w:rsid w:val="0000062E"/>
    <w:rsid w:val="00000FD0"/>
    <w:rsid w:val="000012FD"/>
    <w:rsid w:val="00001576"/>
    <w:rsid w:val="00001B53"/>
    <w:rsid w:val="000101C3"/>
    <w:rsid w:val="00011ED1"/>
    <w:rsid w:val="000129CE"/>
    <w:rsid w:val="0001665D"/>
    <w:rsid w:val="00016668"/>
    <w:rsid w:val="000205A8"/>
    <w:rsid w:val="00021033"/>
    <w:rsid w:val="00021F02"/>
    <w:rsid w:val="00022B36"/>
    <w:rsid w:val="0002613A"/>
    <w:rsid w:val="000270E3"/>
    <w:rsid w:val="00031164"/>
    <w:rsid w:val="00031282"/>
    <w:rsid w:val="00033238"/>
    <w:rsid w:val="00034E57"/>
    <w:rsid w:val="00035406"/>
    <w:rsid w:val="00036CAD"/>
    <w:rsid w:val="00037F0D"/>
    <w:rsid w:val="000417D8"/>
    <w:rsid w:val="00041858"/>
    <w:rsid w:val="00041BEC"/>
    <w:rsid w:val="00042BA0"/>
    <w:rsid w:val="00045FE4"/>
    <w:rsid w:val="00050918"/>
    <w:rsid w:val="000512BB"/>
    <w:rsid w:val="00053429"/>
    <w:rsid w:val="000535B2"/>
    <w:rsid w:val="000538DB"/>
    <w:rsid w:val="000565EE"/>
    <w:rsid w:val="0006115F"/>
    <w:rsid w:val="000617E0"/>
    <w:rsid w:val="00062984"/>
    <w:rsid w:val="00062FCB"/>
    <w:rsid w:val="00063828"/>
    <w:rsid w:val="000642D5"/>
    <w:rsid w:val="00066DFB"/>
    <w:rsid w:val="00070087"/>
    <w:rsid w:val="00070988"/>
    <w:rsid w:val="00071A74"/>
    <w:rsid w:val="0007288F"/>
    <w:rsid w:val="00073482"/>
    <w:rsid w:val="0007381C"/>
    <w:rsid w:val="00077679"/>
    <w:rsid w:val="00081528"/>
    <w:rsid w:val="00081A2C"/>
    <w:rsid w:val="000830FA"/>
    <w:rsid w:val="000838EA"/>
    <w:rsid w:val="00083E3D"/>
    <w:rsid w:val="00090FB6"/>
    <w:rsid w:val="00092BD8"/>
    <w:rsid w:val="00093247"/>
    <w:rsid w:val="0009329F"/>
    <w:rsid w:val="00093D80"/>
    <w:rsid w:val="000964E3"/>
    <w:rsid w:val="000A2223"/>
    <w:rsid w:val="000A3C53"/>
    <w:rsid w:val="000A442D"/>
    <w:rsid w:val="000A57AE"/>
    <w:rsid w:val="000A5A66"/>
    <w:rsid w:val="000A6778"/>
    <w:rsid w:val="000A6ECE"/>
    <w:rsid w:val="000A78ED"/>
    <w:rsid w:val="000B0E0D"/>
    <w:rsid w:val="000B2AFE"/>
    <w:rsid w:val="000B31FC"/>
    <w:rsid w:val="000B39EB"/>
    <w:rsid w:val="000B6732"/>
    <w:rsid w:val="000B68E8"/>
    <w:rsid w:val="000B7BDE"/>
    <w:rsid w:val="000C0273"/>
    <w:rsid w:val="000C0DB9"/>
    <w:rsid w:val="000C1561"/>
    <w:rsid w:val="000C29D8"/>
    <w:rsid w:val="000C4D13"/>
    <w:rsid w:val="000C4F83"/>
    <w:rsid w:val="000C639F"/>
    <w:rsid w:val="000C704B"/>
    <w:rsid w:val="000C72CC"/>
    <w:rsid w:val="000C7993"/>
    <w:rsid w:val="000D02B8"/>
    <w:rsid w:val="000D25DF"/>
    <w:rsid w:val="000D32EB"/>
    <w:rsid w:val="000D429B"/>
    <w:rsid w:val="000D6773"/>
    <w:rsid w:val="000E028C"/>
    <w:rsid w:val="000E0F7C"/>
    <w:rsid w:val="000E117A"/>
    <w:rsid w:val="000E16F2"/>
    <w:rsid w:val="000E297A"/>
    <w:rsid w:val="000E3160"/>
    <w:rsid w:val="000E355D"/>
    <w:rsid w:val="000E41A1"/>
    <w:rsid w:val="000E54A2"/>
    <w:rsid w:val="000E6125"/>
    <w:rsid w:val="000E6961"/>
    <w:rsid w:val="000E7EC6"/>
    <w:rsid w:val="000F16F6"/>
    <w:rsid w:val="000F375F"/>
    <w:rsid w:val="000F3A26"/>
    <w:rsid w:val="000F3A5C"/>
    <w:rsid w:val="000F64A7"/>
    <w:rsid w:val="000F7E24"/>
    <w:rsid w:val="000F7ED2"/>
    <w:rsid w:val="00102185"/>
    <w:rsid w:val="00103549"/>
    <w:rsid w:val="00106F51"/>
    <w:rsid w:val="00107C10"/>
    <w:rsid w:val="00112D3C"/>
    <w:rsid w:val="001133AF"/>
    <w:rsid w:val="001135C9"/>
    <w:rsid w:val="0011603D"/>
    <w:rsid w:val="00120872"/>
    <w:rsid w:val="0012172E"/>
    <w:rsid w:val="00121B47"/>
    <w:rsid w:val="00121DBE"/>
    <w:rsid w:val="00122045"/>
    <w:rsid w:val="001244CD"/>
    <w:rsid w:val="001247FD"/>
    <w:rsid w:val="00125B1D"/>
    <w:rsid w:val="00126A5E"/>
    <w:rsid w:val="00126B3D"/>
    <w:rsid w:val="00131669"/>
    <w:rsid w:val="00131C96"/>
    <w:rsid w:val="00132571"/>
    <w:rsid w:val="00133CBA"/>
    <w:rsid w:val="0013474C"/>
    <w:rsid w:val="001358FA"/>
    <w:rsid w:val="001359A7"/>
    <w:rsid w:val="00135CA3"/>
    <w:rsid w:val="00137152"/>
    <w:rsid w:val="00137EBD"/>
    <w:rsid w:val="00140270"/>
    <w:rsid w:val="00142C66"/>
    <w:rsid w:val="0014316E"/>
    <w:rsid w:val="00145DE2"/>
    <w:rsid w:val="0014670C"/>
    <w:rsid w:val="00147D43"/>
    <w:rsid w:val="00152334"/>
    <w:rsid w:val="00153BED"/>
    <w:rsid w:val="00153C44"/>
    <w:rsid w:val="00157137"/>
    <w:rsid w:val="00160D68"/>
    <w:rsid w:val="001617D4"/>
    <w:rsid w:val="00161894"/>
    <w:rsid w:val="00161A8B"/>
    <w:rsid w:val="00163E75"/>
    <w:rsid w:val="001650F4"/>
    <w:rsid w:val="00170249"/>
    <w:rsid w:val="001706CE"/>
    <w:rsid w:val="001708B7"/>
    <w:rsid w:val="00171AF3"/>
    <w:rsid w:val="00172445"/>
    <w:rsid w:val="001727AF"/>
    <w:rsid w:val="00172BD7"/>
    <w:rsid w:val="0017305C"/>
    <w:rsid w:val="00173B23"/>
    <w:rsid w:val="0017489D"/>
    <w:rsid w:val="00174943"/>
    <w:rsid w:val="0017663E"/>
    <w:rsid w:val="00176805"/>
    <w:rsid w:val="00177B86"/>
    <w:rsid w:val="00180BDF"/>
    <w:rsid w:val="001811F4"/>
    <w:rsid w:val="00181F5C"/>
    <w:rsid w:val="00182A57"/>
    <w:rsid w:val="0018312E"/>
    <w:rsid w:val="001852C1"/>
    <w:rsid w:val="001860DE"/>
    <w:rsid w:val="001865B8"/>
    <w:rsid w:val="00186D96"/>
    <w:rsid w:val="00190A1B"/>
    <w:rsid w:val="00193F2A"/>
    <w:rsid w:val="0019493E"/>
    <w:rsid w:val="00194CCE"/>
    <w:rsid w:val="00196029"/>
    <w:rsid w:val="0019668E"/>
    <w:rsid w:val="00196E3F"/>
    <w:rsid w:val="00197DE8"/>
    <w:rsid w:val="001A0E00"/>
    <w:rsid w:val="001A2772"/>
    <w:rsid w:val="001A521B"/>
    <w:rsid w:val="001A58E4"/>
    <w:rsid w:val="001A5DAD"/>
    <w:rsid w:val="001A7335"/>
    <w:rsid w:val="001A78D2"/>
    <w:rsid w:val="001B1B63"/>
    <w:rsid w:val="001B2758"/>
    <w:rsid w:val="001B5165"/>
    <w:rsid w:val="001B5398"/>
    <w:rsid w:val="001B6ED4"/>
    <w:rsid w:val="001C12B2"/>
    <w:rsid w:val="001C15A9"/>
    <w:rsid w:val="001C2074"/>
    <w:rsid w:val="001C3087"/>
    <w:rsid w:val="001C4A72"/>
    <w:rsid w:val="001C4BAE"/>
    <w:rsid w:val="001C5932"/>
    <w:rsid w:val="001C6218"/>
    <w:rsid w:val="001C6995"/>
    <w:rsid w:val="001C6F87"/>
    <w:rsid w:val="001D0642"/>
    <w:rsid w:val="001D06B8"/>
    <w:rsid w:val="001D0D53"/>
    <w:rsid w:val="001D3BA3"/>
    <w:rsid w:val="001D4D14"/>
    <w:rsid w:val="001D5AA4"/>
    <w:rsid w:val="001D692E"/>
    <w:rsid w:val="001D6D2D"/>
    <w:rsid w:val="001E0A3D"/>
    <w:rsid w:val="001E322D"/>
    <w:rsid w:val="001E3953"/>
    <w:rsid w:val="001E5DD3"/>
    <w:rsid w:val="001E7805"/>
    <w:rsid w:val="001F1883"/>
    <w:rsid w:val="001F1D93"/>
    <w:rsid w:val="001F42C7"/>
    <w:rsid w:val="001F55E0"/>
    <w:rsid w:val="0020007D"/>
    <w:rsid w:val="002002EA"/>
    <w:rsid w:val="00201DC4"/>
    <w:rsid w:val="00203337"/>
    <w:rsid w:val="002035C0"/>
    <w:rsid w:val="00203D47"/>
    <w:rsid w:val="00204ED4"/>
    <w:rsid w:val="00207BB9"/>
    <w:rsid w:val="00212DBA"/>
    <w:rsid w:val="002130FB"/>
    <w:rsid w:val="00213293"/>
    <w:rsid w:val="00214910"/>
    <w:rsid w:val="002179E0"/>
    <w:rsid w:val="00220FB5"/>
    <w:rsid w:val="0022707F"/>
    <w:rsid w:val="0022763F"/>
    <w:rsid w:val="00227863"/>
    <w:rsid w:val="0022792A"/>
    <w:rsid w:val="00230298"/>
    <w:rsid w:val="002310ED"/>
    <w:rsid w:val="00232372"/>
    <w:rsid w:val="0023254B"/>
    <w:rsid w:val="0023310D"/>
    <w:rsid w:val="00235179"/>
    <w:rsid w:val="0023539C"/>
    <w:rsid w:val="00235900"/>
    <w:rsid w:val="002418FA"/>
    <w:rsid w:val="00241CD2"/>
    <w:rsid w:val="00242222"/>
    <w:rsid w:val="00242457"/>
    <w:rsid w:val="00244D49"/>
    <w:rsid w:val="00245902"/>
    <w:rsid w:val="002461B2"/>
    <w:rsid w:val="002462F0"/>
    <w:rsid w:val="00251EA4"/>
    <w:rsid w:val="002644DF"/>
    <w:rsid w:val="00266517"/>
    <w:rsid w:val="00266C1F"/>
    <w:rsid w:val="002707B0"/>
    <w:rsid w:val="0027145A"/>
    <w:rsid w:val="00271A3F"/>
    <w:rsid w:val="00271C53"/>
    <w:rsid w:val="00273CE9"/>
    <w:rsid w:val="00274815"/>
    <w:rsid w:val="002762E8"/>
    <w:rsid w:val="002763BA"/>
    <w:rsid w:val="00276D8D"/>
    <w:rsid w:val="00277A74"/>
    <w:rsid w:val="00277D8E"/>
    <w:rsid w:val="00280644"/>
    <w:rsid w:val="00284166"/>
    <w:rsid w:val="00284871"/>
    <w:rsid w:val="002857D3"/>
    <w:rsid w:val="00290136"/>
    <w:rsid w:val="002925DC"/>
    <w:rsid w:val="00292BAA"/>
    <w:rsid w:val="00295C73"/>
    <w:rsid w:val="00296EBC"/>
    <w:rsid w:val="00297291"/>
    <w:rsid w:val="00297FBA"/>
    <w:rsid w:val="002A1690"/>
    <w:rsid w:val="002A1A9C"/>
    <w:rsid w:val="002A342D"/>
    <w:rsid w:val="002A347B"/>
    <w:rsid w:val="002A3D2F"/>
    <w:rsid w:val="002A4005"/>
    <w:rsid w:val="002A5A37"/>
    <w:rsid w:val="002A6A4F"/>
    <w:rsid w:val="002A7ECC"/>
    <w:rsid w:val="002B1262"/>
    <w:rsid w:val="002B1C16"/>
    <w:rsid w:val="002B34A1"/>
    <w:rsid w:val="002B384E"/>
    <w:rsid w:val="002B4E4F"/>
    <w:rsid w:val="002B550A"/>
    <w:rsid w:val="002B678E"/>
    <w:rsid w:val="002B6A8F"/>
    <w:rsid w:val="002B78B0"/>
    <w:rsid w:val="002B7CD5"/>
    <w:rsid w:val="002B7EFF"/>
    <w:rsid w:val="002C0EB2"/>
    <w:rsid w:val="002C1BCE"/>
    <w:rsid w:val="002C3D0E"/>
    <w:rsid w:val="002C444F"/>
    <w:rsid w:val="002C504D"/>
    <w:rsid w:val="002C5710"/>
    <w:rsid w:val="002C7114"/>
    <w:rsid w:val="002D1490"/>
    <w:rsid w:val="002D1DD4"/>
    <w:rsid w:val="002D212F"/>
    <w:rsid w:val="002D2D29"/>
    <w:rsid w:val="002D43E5"/>
    <w:rsid w:val="002D539B"/>
    <w:rsid w:val="002D5DA8"/>
    <w:rsid w:val="002D70FC"/>
    <w:rsid w:val="002D7329"/>
    <w:rsid w:val="002D7B56"/>
    <w:rsid w:val="002E047B"/>
    <w:rsid w:val="002E2B58"/>
    <w:rsid w:val="002E3109"/>
    <w:rsid w:val="002E359A"/>
    <w:rsid w:val="002E3C42"/>
    <w:rsid w:val="002E3C90"/>
    <w:rsid w:val="002E3CCC"/>
    <w:rsid w:val="002E4C6D"/>
    <w:rsid w:val="002E516B"/>
    <w:rsid w:val="002F17C5"/>
    <w:rsid w:val="002F2358"/>
    <w:rsid w:val="002F47DF"/>
    <w:rsid w:val="002F6367"/>
    <w:rsid w:val="002F6549"/>
    <w:rsid w:val="002F786E"/>
    <w:rsid w:val="00302514"/>
    <w:rsid w:val="00303F84"/>
    <w:rsid w:val="00306154"/>
    <w:rsid w:val="003076B7"/>
    <w:rsid w:val="003105E4"/>
    <w:rsid w:val="00315B2F"/>
    <w:rsid w:val="00316059"/>
    <w:rsid w:val="0032017E"/>
    <w:rsid w:val="00324FC3"/>
    <w:rsid w:val="0032596D"/>
    <w:rsid w:val="00327BD4"/>
    <w:rsid w:val="00331009"/>
    <w:rsid w:val="00331AB9"/>
    <w:rsid w:val="00333F78"/>
    <w:rsid w:val="00334006"/>
    <w:rsid w:val="00334795"/>
    <w:rsid w:val="00335C35"/>
    <w:rsid w:val="003372BC"/>
    <w:rsid w:val="00343D08"/>
    <w:rsid w:val="00344681"/>
    <w:rsid w:val="0034758B"/>
    <w:rsid w:val="003479F3"/>
    <w:rsid w:val="00353DC9"/>
    <w:rsid w:val="003540E0"/>
    <w:rsid w:val="00355E29"/>
    <w:rsid w:val="0036365B"/>
    <w:rsid w:val="00364C6F"/>
    <w:rsid w:val="00364CF4"/>
    <w:rsid w:val="00364EBD"/>
    <w:rsid w:val="003651B2"/>
    <w:rsid w:val="00366655"/>
    <w:rsid w:val="00366663"/>
    <w:rsid w:val="003728DE"/>
    <w:rsid w:val="00373584"/>
    <w:rsid w:val="0037391E"/>
    <w:rsid w:val="00374093"/>
    <w:rsid w:val="00374A89"/>
    <w:rsid w:val="003761BE"/>
    <w:rsid w:val="00377556"/>
    <w:rsid w:val="00380B09"/>
    <w:rsid w:val="00382172"/>
    <w:rsid w:val="0038281F"/>
    <w:rsid w:val="00383951"/>
    <w:rsid w:val="003841B2"/>
    <w:rsid w:val="00384240"/>
    <w:rsid w:val="00385875"/>
    <w:rsid w:val="00392B18"/>
    <w:rsid w:val="003957B8"/>
    <w:rsid w:val="003975A1"/>
    <w:rsid w:val="003A071A"/>
    <w:rsid w:val="003A0D13"/>
    <w:rsid w:val="003A44E3"/>
    <w:rsid w:val="003A62AD"/>
    <w:rsid w:val="003B002D"/>
    <w:rsid w:val="003B18C8"/>
    <w:rsid w:val="003B22C8"/>
    <w:rsid w:val="003B3818"/>
    <w:rsid w:val="003B3A93"/>
    <w:rsid w:val="003B429B"/>
    <w:rsid w:val="003B4754"/>
    <w:rsid w:val="003C04C6"/>
    <w:rsid w:val="003C39AB"/>
    <w:rsid w:val="003C3D83"/>
    <w:rsid w:val="003C40A2"/>
    <w:rsid w:val="003C46B1"/>
    <w:rsid w:val="003C48E9"/>
    <w:rsid w:val="003D1E51"/>
    <w:rsid w:val="003D38E2"/>
    <w:rsid w:val="003D477F"/>
    <w:rsid w:val="003D487C"/>
    <w:rsid w:val="003D5110"/>
    <w:rsid w:val="003D5C96"/>
    <w:rsid w:val="003E26F9"/>
    <w:rsid w:val="003F0828"/>
    <w:rsid w:val="003F12D5"/>
    <w:rsid w:val="003F1AB6"/>
    <w:rsid w:val="003F1FFE"/>
    <w:rsid w:val="003F3323"/>
    <w:rsid w:val="003F5307"/>
    <w:rsid w:val="003F5607"/>
    <w:rsid w:val="003F7224"/>
    <w:rsid w:val="00401D53"/>
    <w:rsid w:val="00402275"/>
    <w:rsid w:val="00402377"/>
    <w:rsid w:val="004024BD"/>
    <w:rsid w:val="00402CE2"/>
    <w:rsid w:val="00403BB2"/>
    <w:rsid w:val="00404626"/>
    <w:rsid w:val="00404B57"/>
    <w:rsid w:val="00406B04"/>
    <w:rsid w:val="00406EDD"/>
    <w:rsid w:val="00407B67"/>
    <w:rsid w:val="00407CBA"/>
    <w:rsid w:val="00413C10"/>
    <w:rsid w:val="0041428E"/>
    <w:rsid w:val="004150EB"/>
    <w:rsid w:val="00415558"/>
    <w:rsid w:val="004207F5"/>
    <w:rsid w:val="00420C49"/>
    <w:rsid w:val="00420ECB"/>
    <w:rsid w:val="0042430B"/>
    <w:rsid w:val="004259FF"/>
    <w:rsid w:val="004269FE"/>
    <w:rsid w:val="0042705A"/>
    <w:rsid w:val="004271B3"/>
    <w:rsid w:val="00427BD9"/>
    <w:rsid w:val="00430C64"/>
    <w:rsid w:val="00433B41"/>
    <w:rsid w:val="0043423C"/>
    <w:rsid w:val="00434887"/>
    <w:rsid w:val="00434D0F"/>
    <w:rsid w:val="00434F3E"/>
    <w:rsid w:val="004358F5"/>
    <w:rsid w:val="004414C7"/>
    <w:rsid w:val="00443917"/>
    <w:rsid w:val="00444FAF"/>
    <w:rsid w:val="00447864"/>
    <w:rsid w:val="00447D0D"/>
    <w:rsid w:val="00451AE3"/>
    <w:rsid w:val="00452FF6"/>
    <w:rsid w:val="0045366A"/>
    <w:rsid w:val="004556AD"/>
    <w:rsid w:val="00456E74"/>
    <w:rsid w:val="00457477"/>
    <w:rsid w:val="00461A25"/>
    <w:rsid w:val="00463C4E"/>
    <w:rsid w:val="00465868"/>
    <w:rsid w:val="004662EC"/>
    <w:rsid w:val="00466BCB"/>
    <w:rsid w:val="00470A7E"/>
    <w:rsid w:val="0047301E"/>
    <w:rsid w:val="00474B9E"/>
    <w:rsid w:val="00474D7A"/>
    <w:rsid w:val="00476A02"/>
    <w:rsid w:val="00477005"/>
    <w:rsid w:val="0048057F"/>
    <w:rsid w:val="00482190"/>
    <w:rsid w:val="00482706"/>
    <w:rsid w:val="0048324F"/>
    <w:rsid w:val="00483487"/>
    <w:rsid w:val="0048354F"/>
    <w:rsid w:val="004844C9"/>
    <w:rsid w:val="00485C35"/>
    <w:rsid w:val="00485C6C"/>
    <w:rsid w:val="004905C9"/>
    <w:rsid w:val="00491790"/>
    <w:rsid w:val="0049210F"/>
    <w:rsid w:val="0049300F"/>
    <w:rsid w:val="004931C6"/>
    <w:rsid w:val="00493492"/>
    <w:rsid w:val="00493DE1"/>
    <w:rsid w:val="0049422A"/>
    <w:rsid w:val="004971B4"/>
    <w:rsid w:val="004A0143"/>
    <w:rsid w:val="004A113F"/>
    <w:rsid w:val="004A181D"/>
    <w:rsid w:val="004A1A7F"/>
    <w:rsid w:val="004A1CA8"/>
    <w:rsid w:val="004A4203"/>
    <w:rsid w:val="004A534E"/>
    <w:rsid w:val="004A713A"/>
    <w:rsid w:val="004A7D33"/>
    <w:rsid w:val="004B0D08"/>
    <w:rsid w:val="004B1ECB"/>
    <w:rsid w:val="004B3A2F"/>
    <w:rsid w:val="004B3BB5"/>
    <w:rsid w:val="004B41E4"/>
    <w:rsid w:val="004B41F3"/>
    <w:rsid w:val="004B7052"/>
    <w:rsid w:val="004C3F08"/>
    <w:rsid w:val="004C4C93"/>
    <w:rsid w:val="004C4FE1"/>
    <w:rsid w:val="004C5E2D"/>
    <w:rsid w:val="004D0EA6"/>
    <w:rsid w:val="004D1264"/>
    <w:rsid w:val="004D13FA"/>
    <w:rsid w:val="004D318B"/>
    <w:rsid w:val="004D3535"/>
    <w:rsid w:val="004D3A62"/>
    <w:rsid w:val="004D5F9F"/>
    <w:rsid w:val="004E1066"/>
    <w:rsid w:val="004E2615"/>
    <w:rsid w:val="004E2A7F"/>
    <w:rsid w:val="004E7558"/>
    <w:rsid w:val="004F22A8"/>
    <w:rsid w:val="004F3894"/>
    <w:rsid w:val="004F4D16"/>
    <w:rsid w:val="004F69C6"/>
    <w:rsid w:val="004F6CD9"/>
    <w:rsid w:val="004F6D6E"/>
    <w:rsid w:val="004F7FC6"/>
    <w:rsid w:val="004F7FDE"/>
    <w:rsid w:val="0050040B"/>
    <w:rsid w:val="00500A50"/>
    <w:rsid w:val="00502343"/>
    <w:rsid w:val="00506221"/>
    <w:rsid w:val="00507FAF"/>
    <w:rsid w:val="00510EAB"/>
    <w:rsid w:val="00511CCA"/>
    <w:rsid w:val="005155C7"/>
    <w:rsid w:val="00515C5D"/>
    <w:rsid w:val="00516EDA"/>
    <w:rsid w:val="00522B7D"/>
    <w:rsid w:val="005253A3"/>
    <w:rsid w:val="005256B4"/>
    <w:rsid w:val="00525881"/>
    <w:rsid w:val="00526457"/>
    <w:rsid w:val="00526CD9"/>
    <w:rsid w:val="00526D77"/>
    <w:rsid w:val="00530104"/>
    <w:rsid w:val="00531436"/>
    <w:rsid w:val="00531D39"/>
    <w:rsid w:val="0053474E"/>
    <w:rsid w:val="00537E26"/>
    <w:rsid w:val="005504AE"/>
    <w:rsid w:val="005504CC"/>
    <w:rsid w:val="00550A02"/>
    <w:rsid w:val="00552E0B"/>
    <w:rsid w:val="0055398B"/>
    <w:rsid w:val="00553C02"/>
    <w:rsid w:val="005542AC"/>
    <w:rsid w:val="00554434"/>
    <w:rsid w:val="005547C4"/>
    <w:rsid w:val="0056064B"/>
    <w:rsid w:val="0056070D"/>
    <w:rsid w:val="00563600"/>
    <w:rsid w:val="0056611C"/>
    <w:rsid w:val="00571133"/>
    <w:rsid w:val="00572797"/>
    <w:rsid w:val="005765A6"/>
    <w:rsid w:val="00581B91"/>
    <w:rsid w:val="00583C9E"/>
    <w:rsid w:val="005842E1"/>
    <w:rsid w:val="00585EA6"/>
    <w:rsid w:val="005874BC"/>
    <w:rsid w:val="005915D9"/>
    <w:rsid w:val="00592106"/>
    <w:rsid w:val="00592404"/>
    <w:rsid w:val="0059319E"/>
    <w:rsid w:val="005942FF"/>
    <w:rsid w:val="005946AD"/>
    <w:rsid w:val="00597045"/>
    <w:rsid w:val="005973A9"/>
    <w:rsid w:val="005975FF"/>
    <w:rsid w:val="00597BC2"/>
    <w:rsid w:val="005A1833"/>
    <w:rsid w:val="005A2757"/>
    <w:rsid w:val="005A353E"/>
    <w:rsid w:val="005A3986"/>
    <w:rsid w:val="005A404E"/>
    <w:rsid w:val="005A4913"/>
    <w:rsid w:val="005A5B3C"/>
    <w:rsid w:val="005A665A"/>
    <w:rsid w:val="005A74C9"/>
    <w:rsid w:val="005B0367"/>
    <w:rsid w:val="005B2C9C"/>
    <w:rsid w:val="005B303B"/>
    <w:rsid w:val="005B590D"/>
    <w:rsid w:val="005B7A30"/>
    <w:rsid w:val="005C12BD"/>
    <w:rsid w:val="005C16A9"/>
    <w:rsid w:val="005C55A7"/>
    <w:rsid w:val="005C6DBC"/>
    <w:rsid w:val="005C75E4"/>
    <w:rsid w:val="005D0482"/>
    <w:rsid w:val="005D142D"/>
    <w:rsid w:val="005D4BFA"/>
    <w:rsid w:val="005D4E82"/>
    <w:rsid w:val="005D523A"/>
    <w:rsid w:val="005E0EFC"/>
    <w:rsid w:val="005E13A7"/>
    <w:rsid w:val="005E1F48"/>
    <w:rsid w:val="005E2D83"/>
    <w:rsid w:val="005E4DE7"/>
    <w:rsid w:val="005E71AC"/>
    <w:rsid w:val="005F3587"/>
    <w:rsid w:val="005F3BB1"/>
    <w:rsid w:val="005F3FE2"/>
    <w:rsid w:val="005F44BB"/>
    <w:rsid w:val="005F57E6"/>
    <w:rsid w:val="005F5D36"/>
    <w:rsid w:val="005F6383"/>
    <w:rsid w:val="006004A1"/>
    <w:rsid w:val="00601823"/>
    <w:rsid w:val="00604DBC"/>
    <w:rsid w:val="00605AF6"/>
    <w:rsid w:val="00614A3F"/>
    <w:rsid w:val="00614D0B"/>
    <w:rsid w:val="006158DC"/>
    <w:rsid w:val="00615C41"/>
    <w:rsid w:val="00615E48"/>
    <w:rsid w:val="00615F01"/>
    <w:rsid w:val="006173B3"/>
    <w:rsid w:val="00617607"/>
    <w:rsid w:val="00617813"/>
    <w:rsid w:val="00620DB4"/>
    <w:rsid w:val="00623ED1"/>
    <w:rsid w:val="00623F19"/>
    <w:rsid w:val="00626372"/>
    <w:rsid w:val="00631FFC"/>
    <w:rsid w:val="00633A9E"/>
    <w:rsid w:val="00635930"/>
    <w:rsid w:val="00643765"/>
    <w:rsid w:val="006441F8"/>
    <w:rsid w:val="0064428A"/>
    <w:rsid w:val="00644928"/>
    <w:rsid w:val="00646838"/>
    <w:rsid w:val="0064728E"/>
    <w:rsid w:val="00647C30"/>
    <w:rsid w:val="006505D9"/>
    <w:rsid w:val="00650CE3"/>
    <w:rsid w:val="00653ACF"/>
    <w:rsid w:val="006563E8"/>
    <w:rsid w:val="0065720B"/>
    <w:rsid w:val="006576DF"/>
    <w:rsid w:val="00657937"/>
    <w:rsid w:val="00663577"/>
    <w:rsid w:val="006653FB"/>
    <w:rsid w:val="006672D1"/>
    <w:rsid w:val="006712F8"/>
    <w:rsid w:val="00671379"/>
    <w:rsid w:val="006716E5"/>
    <w:rsid w:val="00672EB0"/>
    <w:rsid w:val="00676910"/>
    <w:rsid w:val="00677A65"/>
    <w:rsid w:val="00681B15"/>
    <w:rsid w:val="0068469A"/>
    <w:rsid w:val="006846B4"/>
    <w:rsid w:val="0068605D"/>
    <w:rsid w:val="006875C6"/>
    <w:rsid w:val="00691398"/>
    <w:rsid w:val="0069551F"/>
    <w:rsid w:val="006956ED"/>
    <w:rsid w:val="00696A41"/>
    <w:rsid w:val="00696AD7"/>
    <w:rsid w:val="00696CBA"/>
    <w:rsid w:val="00696EB7"/>
    <w:rsid w:val="006975D7"/>
    <w:rsid w:val="006A31A2"/>
    <w:rsid w:val="006A43C7"/>
    <w:rsid w:val="006A46DE"/>
    <w:rsid w:val="006A51B0"/>
    <w:rsid w:val="006A53FA"/>
    <w:rsid w:val="006B13E9"/>
    <w:rsid w:val="006B3936"/>
    <w:rsid w:val="006B3A48"/>
    <w:rsid w:val="006B52F9"/>
    <w:rsid w:val="006C017B"/>
    <w:rsid w:val="006C103F"/>
    <w:rsid w:val="006C4034"/>
    <w:rsid w:val="006C4425"/>
    <w:rsid w:val="006C5CD9"/>
    <w:rsid w:val="006C634D"/>
    <w:rsid w:val="006D27EB"/>
    <w:rsid w:val="006D7739"/>
    <w:rsid w:val="006E03C0"/>
    <w:rsid w:val="006E0E55"/>
    <w:rsid w:val="006E0EC1"/>
    <w:rsid w:val="006E1AA5"/>
    <w:rsid w:val="006E271F"/>
    <w:rsid w:val="006E2A39"/>
    <w:rsid w:val="006E4FED"/>
    <w:rsid w:val="006E6DD0"/>
    <w:rsid w:val="006E6E27"/>
    <w:rsid w:val="006E6E96"/>
    <w:rsid w:val="006E7529"/>
    <w:rsid w:val="006F077F"/>
    <w:rsid w:val="006F269B"/>
    <w:rsid w:val="006F3758"/>
    <w:rsid w:val="006F38B3"/>
    <w:rsid w:val="006F3F7A"/>
    <w:rsid w:val="006F65E5"/>
    <w:rsid w:val="006F73A1"/>
    <w:rsid w:val="00700210"/>
    <w:rsid w:val="007022F9"/>
    <w:rsid w:val="0070291E"/>
    <w:rsid w:val="00705DC4"/>
    <w:rsid w:val="007061B9"/>
    <w:rsid w:val="00706793"/>
    <w:rsid w:val="00710C20"/>
    <w:rsid w:val="00711704"/>
    <w:rsid w:val="00712F97"/>
    <w:rsid w:val="0071393A"/>
    <w:rsid w:val="00716344"/>
    <w:rsid w:val="0071718E"/>
    <w:rsid w:val="00717696"/>
    <w:rsid w:val="00722B4E"/>
    <w:rsid w:val="00725982"/>
    <w:rsid w:val="00725B79"/>
    <w:rsid w:val="00726193"/>
    <w:rsid w:val="00726595"/>
    <w:rsid w:val="00727117"/>
    <w:rsid w:val="007272D8"/>
    <w:rsid w:val="00731932"/>
    <w:rsid w:val="00731D8B"/>
    <w:rsid w:val="00732295"/>
    <w:rsid w:val="00732D08"/>
    <w:rsid w:val="00733B53"/>
    <w:rsid w:val="00735F10"/>
    <w:rsid w:val="0073636C"/>
    <w:rsid w:val="00736381"/>
    <w:rsid w:val="00737DAE"/>
    <w:rsid w:val="00740462"/>
    <w:rsid w:val="00740D75"/>
    <w:rsid w:val="00741B86"/>
    <w:rsid w:val="0074390E"/>
    <w:rsid w:val="00743F80"/>
    <w:rsid w:val="00746CA4"/>
    <w:rsid w:val="00746E5B"/>
    <w:rsid w:val="0074761F"/>
    <w:rsid w:val="00750FB2"/>
    <w:rsid w:val="00753300"/>
    <w:rsid w:val="00753385"/>
    <w:rsid w:val="007542E5"/>
    <w:rsid w:val="007554B1"/>
    <w:rsid w:val="007563D4"/>
    <w:rsid w:val="00760BF1"/>
    <w:rsid w:val="00761475"/>
    <w:rsid w:val="00761689"/>
    <w:rsid w:val="007628C0"/>
    <w:rsid w:val="0076409A"/>
    <w:rsid w:val="0076481A"/>
    <w:rsid w:val="00766413"/>
    <w:rsid w:val="00766D4F"/>
    <w:rsid w:val="00767BD8"/>
    <w:rsid w:val="0077225E"/>
    <w:rsid w:val="007735D3"/>
    <w:rsid w:val="00775117"/>
    <w:rsid w:val="007752E1"/>
    <w:rsid w:val="0077609C"/>
    <w:rsid w:val="00781F0A"/>
    <w:rsid w:val="0078291F"/>
    <w:rsid w:val="00782BB4"/>
    <w:rsid w:val="00785B55"/>
    <w:rsid w:val="00786148"/>
    <w:rsid w:val="00790AFD"/>
    <w:rsid w:val="00793452"/>
    <w:rsid w:val="0079374C"/>
    <w:rsid w:val="00793944"/>
    <w:rsid w:val="007977A4"/>
    <w:rsid w:val="007A08FA"/>
    <w:rsid w:val="007A0F1D"/>
    <w:rsid w:val="007A1294"/>
    <w:rsid w:val="007A3216"/>
    <w:rsid w:val="007B1436"/>
    <w:rsid w:val="007B320F"/>
    <w:rsid w:val="007B3954"/>
    <w:rsid w:val="007B4CC2"/>
    <w:rsid w:val="007C0E34"/>
    <w:rsid w:val="007C1120"/>
    <w:rsid w:val="007C1D9A"/>
    <w:rsid w:val="007C3D7D"/>
    <w:rsid w:val="007C6B3F"/>
    <w:rsid w:val="007D090E"/>
    <w:rsid w:val="007D1131"/>
    <w:rsid w:val="007D2161"/>
    <w:rsid w:val="007D2EE5"/>
    <w:rsid w:val="007D337C"/>
    <w:rsid w:val="007D3A88"/>
    <w:rsid w:val="007D3ECF"/>
    <w:rsid w:val="007E2473"/>
    <w:rsid w:val="007E2D02"/>
    <w:rsid w:val="007E3ECF"/>
    <w:rsid w:val="007E5D48"/>
    <w:rsid w:val="007E7648"/>
    <w:rsid w:val="007F064A"/>
    <w:rsid w:val="007F1E43"/>
    <w:rsid w:val="007F3124"/>
    <w:rsid w:val="007F3F6B"/>
    <w:rsid w:val="007F42E4"/>
    <w:rsid w:val="007F4C0A"/>
    <w:rsid w:val="007F626F"/>
    <w:rsid w:val="007F7D9F"/>
    <w:rsid w:val="007F7DE3"/>
    <w:rsid w:val="00800121"/>
    <w:rsid w:val="00802C21"/>
    <w:rsid w:val="00805013"/>
    <w:rsid w:val="008056A0"/>
    <w:rsid w:val="0080662B"/>
    <w:rsid w:val="00806AE0"/>
    <w:rsid w:val="008127F3"/>
    <w:rsid w:val="00814321"/>
    <w:rsid w:val="0081481C"/>
    <w:rsid w:val="00820033"/>
    <w:rsid w:val="00821A4F"/>
    <w:rsid w:val="00822913"/>
    <w:rsid w:val="0082376F"/>
    <w:rsid w:val="00823EBD"/>
    <w:rsid w:val="008248BE"/>
    <w:rsid w:val="00825217"/>
    <w:rsid w:val="00827BC7"/>
    <w:rsid w:val="008304C5"/>
    <w:rsid w:val="0083129F"/>
    <w:rsid w:val="00831A48"/>
    <w:rsid w:val="00831B63"/>
    <w:rsid w:val="00832020"/>
    <w:rsid w:val="00832721"/>
    <w:rsid w:val="00835B50"/>
    <w:rsid w:val="00836413"/>
    <w:rsid w:val="00836D64"/>
    <w:rsid w:val="00837831"/>
    <w:rsid w:val="00837AD9"/>
    <w:rsid w:val="00841502"/>
    <w:rsid w:val="00844415"/>
    <w:rsid w:val="00845108"/>
    <w:rsid w:val="008459BF"/>
    <w:rsid w:val="008460C1"/>
    <w:rsid w:val="00852F15"/>
    <w:rsid w:val="00853059"/>
    <w:rsid w:val="00855228"/>
    <w:rsid w:val="00855933"/>
    <w:rsid w:val="00856C0D"/>
    <w:rsid w:val="00857DEE"/>
    <w:rsid w:val="00861C12"/>
    <w:rsid w:val="00861D4A"/>
    <w:rsid w:val="00861F04"/>
    <w:rsid w:val="0086285D"/>
    <w:rsid w:val="008630DD"/>
    <w:rsid w:val="008633D3"/>
    <w:rsid w:val="008642BB"/>
    <w:rsid w:val="008661D9"/>
    <w:rsid w:val="0086664C"/>
    <w:rsid w:val="00872559"/>
    <w:rsid w:val="00872F8E"/>
    <w:rsid w:val="00873220"/>
    <w:rsid w:val="00873265"/>
    <w:rsid w:val="00880301"/>
    <w:rsid w:val="00880E75"/>
    <w:rsid w:val="00883D0E"/>
    <w:rsid w:val="0088574F"/>
    <w:rsid w:val="00886914"/>
    <w:rsid w:val="008905CE"/>
    <w:rsid w:val="00893783"/>
    <w:rsid w:val="0089482C"/>
    <w:rsid w:val="0089640A"/>
    <w:rsid w:val="00896C33"/>
    <w:rsid w:val="00896C51"/>
    <w:rsid w:val="0089702B"/>
    <w:rsid w:val="008976A6"/>
    <w:rsid w:val="008A3F1E"/>
    <w:rsid w:val="008A4892"/>
    <w:rsid w:val="008B0AAC"/>
    <w:rsid w:val="008B2BF7"/>
    <w:rsid w:val="008B3A91"/>
    <w:rsid w:val="008B4F26"/>
    <w:rsid w:val="008C07C7"/>
    <w:rsid w:val="008C1982"/>
    <w:rsid w:val="008C5654"/>
    <w:rsid w:val="008C6441"/>
    <w:rsid w:val="008C6A2C"/>
    <w:rsid w:val="008D2DD4"/>
    <w:rsid w:val="008D3B07"/>
    <w:rsid w:val="008D49E7"/>
    <w:rsid w:val="008D5C26"/>
    <w:rsid w:val="008D730E"/>
    <w:rsid w:val="008E0FBF"/>
    <w:rsid w:val="008E47D4"/>
    <w:rsid w:val="008E70C9"/>
    <w:rsid w:val="008E724E"/>
    <w:rsid w:val="008F02F1"/>
    <w:rsid w:val="008F03FE"/>
    <w:rsid w:val="008F04C3"/>
    <w:rsid w:val="008F2FFA"/>
    <w:rsid w:val="008F30B9"/>
    <w:rsid w:val="008F439C"/>
    <w:rsid w:val="008F5CA6"/>
    <w:rsid w:val="008F6366"/>
    <w:rsid w:val="008F7790"/>
    <w:rsid w:val="009006E9"/>
    <w:rsid w:val="00901D5A"/>
    <w:rsid w:val="00902565"/>
    <w:rsid w:val="009035C0"/>
    <w:rsid w:val="00903E11"/>
    <w:rsid w:val="009053D1"/>
    <w:rsid w:val="009055B4"/>
    <w:rsid w:val="00905674"/>
    <w:rsid w:val="00914EBA"/>
    <w:rsid w:val="00915F47"/>
    <w:rsid w:val="009163C9"/>
    <w:rsid w:val="00916F95"/>
    <w:rsid w:val="00917A97"/>
    <w:rsid w:val="00921377"/>
    <w:rsid w:val="00921E30"/>
    <w:rsid w:val="0092215D"/>
    <w:rsid w:val="00922B77"/>
    <w:rsid w:val="00922E6F"/>
    <w:rsid w:val="00923BBF"/>
    <w:rsid w:val="0092461D"/>
    <w:rsid w:val="009258FC"/>
    <w:rsid w:val="00925C83"/>
    <w:rsid w:val="00926C6C"/>
    <w:rsid w:val="009275A3"/>
    <w:rsid w:val="009317B1"/>
    <w:rsid w:val="0093206D"/>
    <w:rsid w:val="00934F14"/>
    <w:rsid w:val="00936D2A"/>
    <w:rsid w:val="0093707F"/>
    <w:rsid w:val="00940224"/>
    <w:rsid w:val="009416D7"/>
    <w:rsid w:val="00941F90"/>
    <w:rsid w:val="00943504"/>
    <w:rsid w:val="009438D5"/>
    <w:rsid w:val="00944148"/>
    <w:rsid w:val="009461D1"/>
    <w:rsid w:val="00947018"/>
    <w:rsid w:val="0095096D"/>
    <w:rsid w:val="00950FB4"/>
    <w:rsid w:val="00951353"/>
    <w:rsid w:val="00951AFD"/>
    <w:rsid w:val="009532A5"/>
    <w:rsid w:val="00953AEE"/>
    <w:rsid w:val="009544C7"/>
    <w:rsid w:val="00954C01"/>
    <w:rsid w:val="00955B71"/>
    <w:rsid w:val="009562FB"/>
    <w:rsid w:val="009574DB"/>
    <w:rsid w:val="00957BED"/>
    <w:rsid w:val="00962E4C"/>
    <w:rsid w:val="00965E19"/>
    <w:rsid w:val="00970DB1"/>
    <w:rsid w:val="00971921"/>
    <w:rsid w:val="00972E13"/>
    <w:rsid w:val="00974928"/>
    <w:rsid w:val="00974C00"/>
    <w:rsid w:val="00977803"/>
    <w:rsid w:val="00977AA5"/>
    <w:rsid w:val="0098006B"/>
    <w:rsid w:val="0098009E"/>
    <w:rsid w:val="00982022"/>
    <w:rsid w:val="009837B4"/>
    <w:rsid w:val="009838D5"/>
    <w:rsid w:val="00984F09"/>
    <w:rsid w:val="00985245"/>
    <w:rsid w:val="009935B2"/>
    <w:rsid w:val="00993C1D"/>
    <w:rsid w:val="00994F2F"/>
    <w:rsid w:val="009959E3"/>
    <w:rsid w:val="009A07AA"/>
    <w:rsid w:val="009A18C7"/>
    <w:rsid w:val="009A3215"/>
    <w:rsid w:val="009A433A"/>
    <w:rsid w:val="009A7680"/>
    <w:rsid w:val="009A7E28"/>
    <w:rsid w:val="009B09E3"/>
    <w:rsid w:val="009B1FC2"/>
    <w:rsid w:val="009B4DC3"/>
    <w:rsid w:val="009B600F"/>
    <w:rsid w:val="009B76E5"/>
    <w:rsid w:val="009C0EA8"/>
    <w:rsid w:val="009C1E5D"/>
    <w:rsid w:val="009C2C77"/>
    <w:rsid w:val="009C2F78"/>
    <w:rsid w:val="009C4C09"/>
    <w:rsid w:val="009C527E"/>
    <w:rsid w:val="009C5EBE"/>
    <w:rsid w:val="009D04CC"/>
    <w:rsid w:val="009D16D8"/>
    <w:rsid w:val="009D1D04"/>
    <w:rsid w:val="009D1F7A"/>
    <w:rsid w:val="009D3670"/>
    <w:rsid w:val="009D45FA"/>
    <w:rsid w:val="009D473A"/>
    <w:rsid w:val="009D61F4"/>
    <w:rsid w:val="009D6A19"/>
    <w:rsid w:val="009D7071"/>
    <w:rsid w:val="009E0AAF"/>
    <w:rsid w:val="009E2C2F"/>
    <w:rsid w:val="009E2C46"/>
    <w:rsid w:val="009E3C96"/>
    <w:rsid w:val="009E7D98"/>
    <w:rsid w:val="009F006C"/>
    <w:rsid w:val="009F1966"/>
    <w:rsid w:val="009F3DFE"/>
    <w:rsid w:val="009F4164"/>
    <w:rsid w:val="009F510B"/>
    <w:rsid w:val="009F54C5"/>
    <w:rsid w:val="009F5B5E"/>
    <w:rsid w:val="00A00AD4"/>
    <w:rsid w:val="00A017B6"/>
    <w:rsid w:val="00A07E8B"/>
    <w:rsid w:val="00A10EC9"/>
    <w:rsid w:val="00A1658B"/>
    <w:rsid w:val="00A17D31"/>
    <w:rsid w:val="00A17D46"/>
    <w:rsid w:val="00A20F23"/>
    <w:rsid w:val="00A21883"/>
    <w:rsid w:val="00A22180"/>
    <w:rsid w:val="00A22661"/>
    <w:rsid w:val="00A22D87"/>
    <w:rsid w:val="00A231D4"/>
    <w:rsid w:val="00A269D2"/>
    <w:rsid w:val="00A275D9"/>
    <w:rsid w:val="00A279AE"/>
    <w:rsid w:val="00A3186D"/>
    <w:rsid w:val="00A31915"/>
    <w:rsid w:val="00A3432D"/>
    <w:rsid w:val="00A34753"/>
    <w:rsid w:val="00A35298"/>
    <w:rsid w:val="00A3592E"/>
    <w:rsid w:val="00A361DF"/>
    <w:rsid w:val="00A3685D"/>
    <w:rsid w:val="00A37D00"/>
    <w:rsid w:val="00A40374"/>
    <w:rsid w:val="00A40828"/>
    <w:rsid w:val="00A40F04"/>
    <w:rsid w:val="00A439F0"/>
    <w:rsid w:val="00A43BB1"/>
    <w:rsid w:val="00A4455B"/>
    <w:rsid w:val="00A452F1"/>
    <w:rsid w:val="00A453C0"/>
    <w:rsid w:val="00A4547D"/>
    <w:rsid w:val="00A47DCB"/>
    <w:rsid w:val="00A50C71"/>
    <w:rsid w:val="00A52EC6"/>
    <w:rsid w:val="00A54032"/>
    <w:rsid w:val="00A55636"/>
    <w:rsid w:val="00A55A3C"/>
    <w:rsid w:val="00A56197"/>
    <w:rsid w:val="00A57FB1"/>
    <w:rsid w:val="00A61506"/>
    <w:rsid w:val="00A64996"/>
    <w:rsid w:val="00A66349"/>
    <w:rsid w:val="00A6741E"/>
    <w:rsid w:val="00A67458"/>
    <w:rsid w:val="00A71C69"/>
    <w:rsid w:val="00A74233"/>
    <w:rsid w:val="00A7786E"/>
    <w:rsid w:val="00A83E2A"/>
    <w:rsid w:val="00A84EE5"/>
    <w:rsid w:val="00A86A61"/>
    <w:rsid w:val="00A90716"/>
    <w:rsid w:val="00A91403"/>
    <w:rsid w:val="00A91541"/>
    <w:rsid w:val="00A92A11"/>
    <w:rsid w:val="00A96542"/>
    <w:rsid w:val="00A96E55"/>
    <w:rsid w:val="00AA0300"/>
    <w:rsid w:val="00AA0598"/>
    <w:rsid w:val="00AA1C48"/>
    <w:rsid w:val="00AA29C1"/>
    <w:rsid w:val="00AA3C80"/>
    <w:rsid w:val="00AA4BC6"/>
    <w:rsid w:val="00AA5559"/>
    <w:rsid w:val="00AA5B4D"/>
    <w:rsid w:val="00AA61A5"/>
    <w:rsid w:val="00AB258B"/>
    <w:rsid w:val="00AB3752"/>
    <w:rsid w:val="00AB48DF"/>
    <w:rsid w:val="00AB7CC7"/>
    <w:rsid w:val="00AC0415"/>
    <w:rsid w:val="00AC1360"/>
    <w:rsid w:val="00AC2118"/>
    <w:rsid w:val="00AC3637"/>
    <w:rsid w:val="00AC3E15"/>
    <w:rsid w:val="00AC42EB"/>
    <w:rsid w:val="00AC52E3"/>
    <w:rsid w:val="00AC550B"/>
    <w:rsid w:val="00AC6989"/>
    <w:rsid w:val="00AC7DBA"/>
    <w:rsid w:val="00AD1076"/>
    <w:rsid w:val="00AD1DF4"/>
    <w:rsid w:val="00AD2E0C"/>
    <w:rsid w:val="00AD40F3"/>
    <w:rsid w:val="00AD4C95"/>
    <w:rsid w:val="00AD5CC8"/>
    <w:rsid w:val="00AE0C39"/>
    <w:rsid w:val="00AE1495"/>
    <w:rsid w:val="00AE15C3"/>
    <w:rsid w:val="00AE23FE"/>
    <w:rsid w:val="00AE2CD5"/>
    <w:rsid w:val="00AE4A07"/>
    <w:rsid w:val="00AE67B8"/>
    <w:rsid w:val="00AE7B9C"/>
    <w:rsid w:val="00AE7E86"/>
    <w:rsid w:val="00AF0C9C"/>
    <w:rsid w:val="00AF1FAB"/>
    <w:rsid w:val="00AF24F6"/>
    <w:rsid w:val="00AF57C1"/>
    <w:rsid w:val="00AF5D97"/>
    <w:rsid w:val="00AF5E44"/>
    <w:rsid w:val="00AF7D28"/>
    <w:rsid w:val="00B05680"/>
    <w:rsid w:val="00B067F9"/>
    <w:rsid w:val="00B0707F"/>
    <w:rsid w:val="00B11FB0"/>
    <w:rsid w:val="00B12043"/>
    <w:rsid w:val="00B12177"/>
    <w:rsid w:val="00B12965"/>
    <w:rsid w:val="00B14958"/>
    <w:rsid w:val="00B153AC"/>
    <w:rsid w:val="00B21181"/>
    <w:rsid w:val="00B218A7"/>
    <w:rsid w:val="00B21B23"/>
    <w:rsid w:val="00B2222A"/>
    <w:rsid w:val="00B24139"/>
    <w:rsid w:val="00B25970"/>
    <w:rsid w:val="00B25FB5"/>
    <w:rsid w:val="00B26D3C"/>
    <w:rsid w:val="00B27938"/>
    <w:rsid w:val="00B325FB"/>
    <w:rsid w:val="00B35974"/>
    <w:rsid w:val="00B36E03"/>
    <w:rsid w:val="00B37908"/>
    <w:rsid w:val="00B40E2B"/>
    <w:rsid w:val="00B422E2"/>
    <w:rsid w:val="00B440F0"/>
    <w:rsid w:val="00B55AD8"/>
    <w:rsid w:val="00B6668C"/>
    <w:rsid w:val="00B71FDD"/>
    <w:rsid w:val="00B722AF"/>
    <w:rsid w:val="00B72403"/>
    <w:rsid w:val="00B7261A"/>
    <w:rsid w:val="00B73628"/>
    <w:rsid w:val="00B748C2"/>
    <w:rsid w:val="00B75F64"/>
    <w:rsid w:val="00B803B9"/>
    <w:rsid w:val="00B82CD7"/>
    <w:rsid w:val="00B83B7B"/>
    <w:rsid w:val="00B842E7"/>
    <w:rsid w:val="00B877A4"/>
    <w:rsid w:val="00B87B13"/>
    <w:rsid w:val="00B911C1"/>
    <w:rsid w:val="00B93103"/>
    <w:rsid w:val="00B93375"/>
    <w:rsid w:val="00B95364"/>
    <w:rsid w:val="00B96E02"/>
    <w:rsid w:val="00BA17D8"/>
    <w:rsid w:val="00BA1E17"/>
    <w:rsid w:val="00BA2C04"/>
    <w:rsid w:val="00BA2CC9"/>
    <w:rsid w:val="00BA3485"/>
    <w:rsid w:val="00BA4662"/>
    <w:rsid w:val="00BA5DDA"/>
    <w:rsid w:val="00BA6251"/>
    <w:rsid w:val="00BA6B7A"/>
    <w:rsid w:val="00BB1C4B"/>
    <w:rsid w:val="00BB2B37"/>
    <w:rsid w:val="00BB2B7A"/>
    <w:rsid w:val="00BB2E97"/>
    <w:rsid w:val="00BB35C5"/>
    <w:rsid w:val="00BB73F8"/>
    <w:rsid w:val="00BC0AC6"/>
    <w:rsid w:val="00BC2A50"/>
    <w:rsid w:val="00BC6112"/>
    <w:rsid w:val="00BC66C1"/>
    <w:rsid w:val="00BD0995"/>
    <w:rsid w:val="00BD09E7"/>
    <w:rsid w:val="00BD12F4"/>
    <w:rsid w:val="00BD2DC5"/>
    <w:rsid w:val="00BD30F0"/>
    <w:rsid w:val="00BD3FC3"/>
    <w:rsid w:val="00BD7CFD"/>
    <w:rsid w:val="00BE18F5"/>
    <w:rsid w:val="00BE2EFE"/>
    <w:rsid w:val="00BE4760"/>
    <w:rsid w:val="00BE6882"/>
    <w:rsid w:val="00BE69BF"/>
    <w:rsid w:val="00BE70C8"/>
    <w:rsid w:val="00BE7173"/>
    <w:rsid w:val="00BE739E"/>
    <w:rsid w:val="00BF2288"/>
    <w:rsid w:val="00BF51FA"/>
    <w:rsid w:val="00BF5B9A"/>
    <w:rsid w:val="00C01FC4"/>
    <w:rsid w:val="00C023C8"/>
    <w:rsid w:val="00C038DC"/>
    <w:rsid w:val="00C12290"/>
    <w:rsid w:val="00C123D3"/>
    <w:rsid w:val="00C135B3"/>
    <w:rsid w:val="00C15441"/>
    <w:rsid w:val="00C15716"/>
    <w:rsid w:val="00C16998"/>
    <w:rsid w:val="00C20FE8"/>
    <w:rsid w:val="00C22B1E"/>
    <w:rsid w:val="00C25CCD"/>
    <w:rsid w:val="00C2798E"/>
    <w:rsid w:val="00C30052"/>
    <w:rsid w:val="00C3321F"/>
    <w:rsid w:val="00C33A97"/>
    <w:rsid w:val="00C33F1E"/>
    <w:rsid w:val="00C347F3"/>
    <w:rsid w:val="00C3480C"/>
    <w:rsid w:val="00C35DB4"/>
    <w:rsid w:val="00C36643"/>
    <w:rsid w:val="00C41830"/>
    <w:rsid w:val="00C421F9"/>
    <w:rsid w:val="00C42257"/>
    <w:rsid w:val="00C42C48"/>
    <w:rsid w:val="00C4301A"/>
    <w:rsid w:val="00C43211"/>
    <w:rsid w:val="00C4327E"/>
    <w:rsid w:val="00C437F8"/>
    <w:rsid w:val="00C44076"/>
    <w:rsid w:val="00C44CD8"/>
    <w:rsid w:val="00C46FDE"/>
    <w:rsid w:val="00C504FE"/>
    <w:rsid w:val="00C53177"/>
    <w:rsid w:val="00C547F9"/>
    <w:rsid w:val="00C554EC"/>
    <w:rsid w:val="00C60E21"/>
    <w:rsid w:val="00C65244"/>
    <w:rsid w:val="00C65FA4"/>
    <w:rsid w:val="00C660AB"/>
    <w:rsid w:val="00C66CA8"/>
    <w:rsid w:val="00C674BD"/>
    <w:rsid w:val="00C67DE7"/>
    <w:rsid w:val="00C71C44"/>
    <w:rsid w:val="00C7340F"/>
    <w:rsid w:val="00C75547"/>
    <w:rsid w:val="00C77DFA"/>
    <w:rsid w:val="00C8132F"/>
    <w:rsid w:val="00C81D5D"/>
    <w:rsid w:val="00C821F9"/>
    <w:rsid w:val="00C82AE3"/>
    <w:rsid w:val="00C8525F"/>
    <w:rsid w:val="00C876D1"/>
    <w:rsid w:val="00C87BA6"/>
    <w:rsid w:val="00C92C25"/>
    <w:rsid w:val="00C93AE5"/>
    <w:rsid w:val="00C94608"/>
    <w:rsid w:val="00CA0E4A"/>
    <w:rsid w:val="00CA557C"/>
    <w:rsid w:val="00CA5722"/>
    <w:rsid w:val="00CA585F"/>
    <w:rsid w:val="00CA5889"/>
    <w:rsid w:val="00CB02FF"/>
    <w:rsid w:val="00CB13BF"/>
    <w:rsid w:val="00CB312F"/>
    <w:rsid w:val="00CB3B60"/>
    <w:rsid w:val="00CB49DA"/>
    <w:rsid w:val="00CC0865"/>
    <w:rsid w:val="00CC1124"/>
    <w:rsid w:val="00CC1DBF"/>
    <w:rsid w:val="00CC2D32"/>
    <w:rsid w:val="00CC3177"/>
    <w:rsid w:val="00CC363D"/>
    <w:rsid w:val="00CC4824"/>
    <w:rsid w:val="00CD006E"/>
    <w:rsid w:val="00CD02F4"/>
    <w:rsid w:val="00CD0663"/>
    <w:rsid w:val="00CD470A"/>
    <w:rsid w:val="00CD57C4"/>
    <w:rsid w:val="00CD6FF7"/>
    <w:rsid w:val="00CD7584"/>
    <w:rsid w:val="00CD7DD8"/>
    <w:rsid w:val="00CE4100"/>
    <w:rsid w:val="00CE6565"/>
    <w:rsid w:val="00CE70A5"/>
    <w:rsid w:val="00CE71C1"/>
    <w:rsid w:val="00CF1E64"/>
    <w:rsid w:val="00CF3033"/>
    <w:rsid w:val="00CF3611"/>
    <w:rsid w:val="00CF37AE"/>
    <w:rsid w:val="00CF39B8"/>
    <w:rsid w:val="00CF49DE"/>
    <w:rsid w:val="00CF49E3"/>
    <w:rsid w:val="00CF4FEB"/>
    <w:rsid w:val="00CF744D"/>
    <w:rsid w:val="00D008B6"/>
    <w:rsid w:val="00D00A91"/>
    <w:rsid w:val="00D02738"/>
    <w:rsid w:val="00D03EE2"/>
    <w:rsid w:val="00D03F78"/>
    <w:rsid w:val="00D04A02"/>
    <w:rsid w:val="00D11BAE"/>
    <w:rsid w:val="00D12839"/>
    <w:rsid w:val="00D13738"/>
    <w:rsid w:val="00D13841"/>
    <w:rsid w:val="00D14272"/>
    <w:rsid w:val="00D16A6C"/>
    <w:rsid w:val="00D2382D"/>
    <w:rsid w:val="00D25225"/>
    <w:rsid w:val="00D30732"/>
    <w:rsid w:val="00D31C0E"/>
    <w:rsid w:val="00D35617"/>
    <w:rsid w:val="00D35841"/>
    <w:rsid w:val="00D35A1D"/>
    <w:rsid w:val="00D3661D"/>
    <w:rsid w:val="00D37452"/>
    <w:rsid w:val="00D40178"/>
    <w:rsid w:val="00D4054F"/>
    <w:rsid w:val="00D41B80"/>
    <w:rsid w:val="00D478F4"/>
    <w:rsid w:val="00D47D46"/>
    <w:rsid w:val="00D47FD4"/>
    <w:rsid w:val="00D50C28"/>
    <w:rsid w:val="00D511E4"/>
    <w:rsid w:val="00D51F0E"/>
    <w:rsid w:val="00D55192"/>
    <w:rsid w:val="00D62113"/>
    <w:rsid w:val="00D662F4"/>
    <w:rsid w:val="00D67946"/>
    <w:rsid w:val="00D71A4D"/>
    <w:rsid w:val="00D72BC6"/>
    <w:rsid w:val="00D76B91"/>
    <w:rsid w:val="00D8020F"/>
    <w:rsid w:val="00D82C3F"/>
    <w:rsid w:val="00D8399A"/>
    <w:rsid w:val="00D8763C"/>
    <w:rsid w:val="00D9164F"/>
    <w:rsid w:val="00D91F85"/>
    <w:rsid w:val="00D92F15"/>
    <w:rsid w:val="00D940DB"/>
    <w:rsid w:val="00D9483C"/>
    <w:rsid w:val="00D9656B"/>
    <w:rsid w:val="00DA001D"/>
    <w:rsid w:val="00DA2307"/>
    <w:rsid w:val="00DA39A8"/>
    <w:rsid w:val="00DA5355"/>
    <w:rsid w:val="00DB06BC"/>
    <w:rsid w:val="00DB083E"/>
    <w:rsid w:val="00DB3172"/>
    <w:rsid w:val="00DB6EDC"/>
    <w:rsid w:val="00DB73F4"/>
    <w:rsid w:val="00DC0043"/>
    <w:rsid w:val="00DC1073"/>
    <w:rsid w:val="00DC1DB0"/>
    <w:rsid w:val="00DC3C82"/>
    <w:rsid w:val="00DC72C9"/>
    <w:rsid w:val="00DD7130"/>
    <w:rsid w:val="00DE1A07"/>
    <w:rsid w:val="00DE2717"/>
    <w:rsid w:val="00DE399B"/>
    <w:rsid w:val="00DE4A0D"/>
    <w:rsid w:val="00DE52A3"/>
    <w:rsid w:val="00DE7047"/>
    <w:rsid w:val="00DE742E"/>
    <w:rsid w:val="00DF04CC"/>
    <w:rsid w:val="00DF0E96"/>
    <w:rsid w:val="00DF15C5"/>
    <w:rsid w:val="00DF1DD2"/>
    <w:rsid w:val="00DF2A9E"/>
    <w:rsid w:val="00DF2BEA"/>
    <w:rsid w:val="00DF3448"/>
    <w:rsid w:val="00DF4F01"/>
    <w:rsid w:val="00DF5BDB"/>
    <w:rsid w:val="00E019EA"/>
    <w:rsid w:val="00E03324"/>
    <w:rsid w:val="00E03D40"/>
    <w:rsid w:val="00E06AEA"/>
    <w:rsid w:val="00E118B5"/>
    <w:rsid w:val="00E163C0"/>
    <w:rsid w:val="00E168A5"/>
    <w:rsid w:val="00E16AD2"/>
    <w:rsid w:val="00E202AD"/>
    <w:rsid w:val="00E20DAB"/>
    <w:rsid w:val="00E21029"/>
    <w:rsid w:val="00E27292"/>
    <w:rsid w:val="00E31492"/>
    <w:rsid w:val="00E3301A"/>
    <w:rsid w:val="00E33E1C"/>
    <w:rsid w:val="00E366D6"/>
    <w:rsid w:val="00E36E33"/>
    <w:rsid w:val="00E37D19"/>
    <w:rsid w:val="00E4161F"/>
    <w:rsid w:val="00E43179"/>
    <w:rsid w:val="00E437C0"/>
    <w:rsid w:val="00E43901"/>
    <w:rsid w:val="00E43F38"/>
    <w:rsid w:val="00E4579E"/>
    <w:rsid w:val="00E45CBB"/>
    <w:rsid w:val="00E501C5"/>
    <w:rsid w:val="00E5082D"/>
    <w:rsid w:val="00E53719"/>
    <w:rsid w:val="00E54BC0"/>
    <w:rsid w:val="00E552A0"/>
    <w:rsid w:val="00E556A9"/>
    <w:rsid w:val="00E5735E"/>
    <w:rsid w:val="00E6080B"/>
    <w:rsid w:val="00E61635"/>
    <w:rsid w:val="00E61B4D"/>
    <w:rsid w:val="00E62DEF"/>
    <w:rsid w:val="00E63546"/>
    <w:rsid w:val="00E66DC1"/>
    <w:rsid w:val="00E66FD1"/>
    <w:rsid w:val="00E66FEA"/>
    <w:rsid w:val="00E70175"/>
    <w:rsid w:val="00E70355"/>
    <w:rsid w:val="00E72931"/>
    <w:rsid w:val="00E729A6"/>
    <w:rsid w:val="00E8111C"/>
    <w:rsid w:val="00E818A6"/>
    <w:rsid w:val="00E81FF8"/>
    <w:rsid w:val="00E822D6"/>
    <w:rsid w:val="00E82356"/>
    <w:rsid w:val="00E83EBA"/>
    <w:rsid w:val="00E854CD"/>
    <w:rsid w:val="00E85A02"/>
    <w:rsid w:val="00E90518"/>
    <w:rsid w:val="00E905BD"/>
    <w:rsid w:val="00E907C6"/>
    <w:rsid w:val="00E90E9A"/>
    <w:rsid w:val="00E92345"/>
    <w:rsid w:val="00E94713"/>
    <w:rsid w:val="00E94A69"/>
    <w:rsid w:val="00E96480"/>
    <w:rsid w:val="00E96A71"/>
    <w:rsid w:val="00EA2722"/>
    <w:rsid w:val="00EA30EA"/>
    <w:rsid w:val="00EA6043"/>
    <w:rsid w:val="00EA6ED1"/>
    <w:rsid w:val="00EB082D"/>
    <w:rsid w:val="00EB292F"/>
    <w:rsid w:val="00EB4A66"/>
    <w:rsid w:val="00EB6451"/>
    <w:rsid w:val="00EB7B9E"/>
    <w:rsid w:val="00EB7D5C"/>
    <w:rsid w:val="00EC06DF"/>
    <w:rsid w:val="00EC320E"/>
    <w:rsid w:val="00EC44A8"/>
    <w:rsid w:val="00EC47A6"/>
    <w:rsid w:val="00ED0D70"/>
    <w:rsid w:val="00ED339A"/>
    <w:rsid w:val="00ED4988"/>
    <w:rsid w:val="00ED7893"/>
    <w:rsid w:val="00EE26FF"/>
    <w:rsid w:val="00EE31A2"/>
    <w:rsid w:val="00EE38CB"/>
    <w:rsid w:val="00EE64EA"/>
    <w:rsid w:val="00EE6A54"/>
    <w:rsid w:val="00EF02BF"/>
    <w:rsid w:val="00EF1028"/>
    <w:rsid w:val="00EF53C4"/>
    <w:rsid w:val="00EF53D3"/>
    <w:rsid w:val="00EF6B5C"/>
    <w:rsid w:val="00F00DC7"/>
    <w:rsid w:val="00F01191"/>
    <w:rsid w:val="00F016D4"/>
    <w:rsid w:val="00F0427B"/>
    <w:rsid w:val="00F058DA"/>
    <w:rsid w:val="00F0675A"/>
    <w:rsid w:val="00F06AD7"/>
    <w:rsid w:val="00F178B9"/>
    <w:rsid w:val="00F20B05"/>
    <w:rsid w:val="00F210D6"/>
    <w:rsid w:val="00F21B44"/>
    <w:rsid w:val="00F2508B"/>
    <w:rsid w:val="00F25A36"/>
    <w:rsid w:val="00F27323"/>
    <w:rsid w:val="00F2746B"/>
    <w:rsid w:val="00F310D8"/>
    <w:rsid w:val="00F32173"/>
    <w:rsid w:val="00F3249B"/>
    <w:rsid w:val="00F3267D"/>
    <w:rsid w:val="00F33DBB"/>
    <w:rsid w:val="00F34ED5"/>
    <w:rsid w:val="00F35CB0"/>
    <w:rsid w:val="00F3600D"/>
    <w:rsid w:val="00F374BD"/>
    <w:rsid w:val="00F419A0"/>
    <w:rsid w:val="00F421A4"/>
    <w:rsid w:val="00F43D34"/>
    <w:rsid w:val="00F43DA5"/>
    <w:rsid w:val="00F443BF"/>
    <w:rsid w:val="00F44CF1"/>
    <w:rsid w:val="00F44DCF"/>
    <w:rsid w:val="00F45142"/>
    <w:rsid w:val="00F45FE7"/>
    <w:rsid w:val="00F462DC"/>
    <w:rsid w:val="00F50865"/>
    <w:rsid w:val="00F50F62"/>
    <w:rsid w:val="00F51CFF"/>
    <w:rsid w:val="00F537F2"/>
    <w:rsid w:val="00F55902"/>
    <w:rsid w:val="00F561AC"/>
    <w:rsid w:val="00F56F37"/>
    <w:rsid w:val="00F57082"/>
    <w:rsid w:val="00F60129"/>
    <w:rsid w:val="00F6106A"/>
    <w:rsid w:val="00F6380E"/>
    <w:rsid w:val="00F63C3D"/>
    <w:rsid w:val="00F64308"/>
    <w:rsid w:val="00F64388"/>
    <w:rsid w:val="00F66282"/>
    <w:rsid w:val="00F6657B"/>
    <w:rsid w:val="00F67A8F"/>
    <w:rsid w:val="00F716D1"/>
    <w:rsid w:val="00F71D6C"/>
    <w:rsid w:val="00F724EF"/>
    <w:rsid w:val="00F726BF"/>
    <w:rsid w:val="00F73FB1"/>
    <w:rsid w:val="00F7530E"/>
    <w:rsid w:val="00F7567E"/>
    <w:rsid w:val="00F75F2D"/>
    <w:rsid w:val="00F75F3D"/>
    <w:rsid w:val="00F7605F"/>
    <w:rsid w:val="00F76240"/>
    <w:rsid w:val="00F7779D"/>
    <w:rsid w:val="00F7797A"/>
    <w:rsid w:val="00F77A3B"/>
    <w:rsid w:val="00F77DD2"/>
    <w:rsid w:val="00F83DDB"/>
    <w:rsid w:val="00F83E77"/>
    <w:rsid w:val="00F84206"/>
    <w:rsid w:val="00F871C2"/>
    <w:rsid w:val="00F87289"/>
    <w:rsid w:val="00F873C4"/>
    <w:rsid w:val="00F91A76"/>
    <w:rsid w:val="00F91B85"/>
    <w:rsid w:val="00F94AA0"/>
    <w:rsid w:val="00F96274"/>
    <w:rsid w:val="00F962F6"/>
    <w:rsid w:val="00F96386"/>
    <w:rsid w:val="00F969B0"/>
    <w:rsid w:val="00F979B4"/>
    <w:rsid w:val="00FA18CE"/>
    <w:rsid w:val="00FA5ED9"/>
    <w:rsid w:val="00FB15CF"/>
    <w:rsid w:val="00FB1977"/>
    <w:rsid w:val="00FB3CE3"/>
    <w:rsid w:val="00FB4F16"/>
    <w:rsid w:val="00FB57A9"/>
    <w:rsid w:val="00FB5AF0"/>
    <w:rsid w:val="00FB7A9C"/>
    <w:rsid w:val="00FC1DD1"/>
    <w:rsid w:val="00FC3D21"/>
    <w:rsid w:val="00FC478F"/>
    <w:rsid w:val="00FC4828"/>
    <w:rsid w:val="00FC4A15"/>
    <w:rsid w:val="00FC6128"/>
    <w:rsid w:val="00FD0A6A"/>
    <w:rsid w:val="00FD20DB"/>
    <w:rsid w:val="00FD2C84"/>
    <w:rsid w:val="00FD38BD"/>
    <w:rsid w:val="00FD45A6"/>
    <w:rsid w:val="00FD4632"/>
    <w:rsid w:val="00FE1B6E"/>
    <w:rsid w:val="00FE1D5B"/>
    <w:rsid w:val="00FE2C67"/>
    <w:rsid w:val="00FE4F2C"/>
    <w:rsid w:val="00FE63A3"/>
    <w:rsid w:val="00FF35C0"/>
    <w:rsid w:val="00FF53C7"/>
    <w:rsid w:val="00FF5B41"/>
    <w:rsid w:val="00FF611F"/>
    <w:rsid w:val="00FF6615"/>
    <w:rsid w:val="00FF7089"/>
    <w:rsid w:val="00FF7FE7"/>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W1)" w:eastAsia="Times New Roman" w:hAnsi="Times New (W1)" w:cs="Times New Roman"/>
        <w:lang w:val="en-ZA" w:eastAsia="en-Z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qFormat="1"/>
    <w:lsdException w:name="table of figures" w:locked="1"/>
    <w:lsdException w:name="Title" w:locked="1" w:qFormat="1"/>
    <w:lsdException w:name="Subtitle" w:locked="1" w:qFormat="1"/>
    <w:lsdException w:name="Hyperlink" w:locked="1" w:uiPriority="99"/>
    <w:lsdException w:name="Strong" w:locked="1" w:qFormat="1"/>
    <w:lsdException w:name="Emphasis" w:locked="1" w:qFormat="1"/>
    <w:lsdException w:name="No List" w:lock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5B303B"/>
    <w:pPr>
      <w:jc w:val="both"/>
    </w:pPr>
    <w:rPr>
      <w:rFonts w:ascii="Arial" w:hAnsi="Arial"/>
      <w:sz w:val="22"/>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t"/>
    <w:basedOn w:val="Normal"/>
    <w:next w:val="Normal"/>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c"/>
    <w:basedOn w:val="Normal"/>
    <w:next w:val="Normal"/>
    <w:link w:val="Heading4Char"/>
    <w:qFormat/>
    <w:rsid w:val="00A22D87"/>
    <w:pPr>
      <w:keepNext/>
      <w:numPr>
        <w:ilvl w:val="3"/>
        <w:numId w:val="8"/>
      </w:numPr>
      <w:spacing w:before="240" w:after="60"/>
      <w:outlineLvl w:val="3"/>
    </w:pPr>
    <w:rPr>
      <w:b/>
    </w:rPr>
  </w:style>
  <w:style w:type="paragraph" w:styleId="Heading5">
    <w:name w:val="heading 5"/>
    <w:aliases w:val="Heading 5prop,Block Label,H5,h5"/>
    <w:basedOn w:val="Normal"/>
    <w:next w:val="Normal"/>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qFormat/>
    <w:rsid w:val="00A22D87"/>
    <w:pPr>
      <w:numPr>
        <w:ilvl w:val="5"/>
        <w:numId w:val="8"/>
      </w:numPr>
      <w:spacing w:before="240" w:after="60"/>
      <w:outlineLvl w:val="5"/>
    </w:pPr>
    <w:rPr>
      <w:i/>
    </w:rPr>
  </w:style>
  <w:style w:type="paragraph" w:styleId="Heading7">
    <w:name w:val="heading 7"/>
    <w:aliases w:val="H7,h7,DTSÜberschrift 7"/>
    <w:basedOn w:val="Normal"/>
    <w:next w:val="Normal"/>
    <w:qFormat/>
    <w:rsid w:val="00A22D87"/>
    <w:pPr>
      <w:numPr>
        <w:ilvl w:val="6"/>
        <w:numId w:val="8"/>
      </w:numPr>
      <w:spacing w:before="240" w:after="60"/>
      <w:outlineLvl w:val="6"/>
    </w:pPr>
    <w:rPr>
      <w:sz w:val="20"/>
    </w:rPr>
  </w:style>
  <w:style w:type="paragraph" w:styleId="Heading8">
    <w:name w:val="heading 8"/>
    <w:basedOn w:val="Normal"/>
    <w:next w:val="Normal"/>
    <w:qFormat/>
    <w:rsid w:val="00A22D87"/>
    <w:pPr>
      <w:numPr>
        <w:ilvl w:val="7"/>
        <w:numId w:val="8"/>
      </w:numPr>
      <w:spacing w:before="240" w:after="60"/>
      <w:outlineLvl w:val="7"/>
    </w:pPr>
    <w:rPr>
      <w:i/>
    </w:rPr>
  </w:style>
  <w:style w:type="paragraph" w:styleId="Heading9">
    <w:name w:val="heading 9"/>
    <w:basedOn w:val="Normal"/>
    <w:next w:val="Normal"/>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rsid w:val="002F17C5"/>
    <w:pPr>
      <w:widowControl w:val="0"/>
      <w:tabs>
        <w:tab w:val="left" w:pos="0"/>
        <w:tab w:val="right" w:leader="dot" w:pos="8222"/>
      </w:tabs>
      <w:spacing w:after="120" w:line="276" w:lineRule="auto"/>
      <w:ind w:left="567" w:right="991" w:hanging="567"/>
      <w:jc w:val="left"/>
      <w:outlineLvl w:val="0"/>
    </w:pPr>
    <w:rPr>
      <w:rFonts w:ascii="Calibri" w:hAnsi="Calibri"/>
      <w:b/>
      <w:caps/>
      <w:noProof/>
      <w:szCs w:val="22"/>
      <w:lang w:eastAsia="en-GB"/>
    </w:rPr>
  </w:style>
  <w:style w:type="paragraph" w:customStyle="1" w:styleId="level2">
    <w:name w:val="level2"/>
    <w:basedOn w:val="Normal"/>
    <w:link w:val="level2Char1"/>
    <w:rsid w:val="00EB7B9E"/>
    <w:pPr>
      <w:widowControl w:val="0"/>
      <w:numPr>
        <w:ilvl w:val="1"/>
        <w:numId w:val="11"/>
      </w:numPr>
      <w:spacing w:before="240" w:line="276" w:lineRule="auto"/>
    </w:pPr>
    <w:rPr>
      <w:sz w:val="20"/>
    </w:rPr>
  </w:style>
  <w:style w:type="paragraph" w:customStyle="1" w:styleId="level3">
    <w:name w:val="level3"/>
    <w:basedOn w:val="Normal"/>
    <w:link w:val="level3CharChar"/>
    <w:rsid w:val="002035C0"/>
    <w:pPr>
      <w:widowControl w:val="0"/>
      <w:numPr>
        <w:ilvl w:val="2"/>
        <w:numId w:val="11"/>
      </w:numPr>
      <w:spacing w:before="240" w:line="276" w:lineRule="auto"/>
    </w:pPr>
    <w:rPr>
      <w:sz w:val="20"/>
    </w:rPr>
  </w:style>
  <w:style w:type="paragraph" w:customStyle="1" w:styleId="level4">
    <w:name w:val="level4"/>
    <w:basedOn w:val="Normal"/>
    <w:rsid w:val="00D8763C"/>
    <w:pPr>
      <w:widowControl w:val="0"/>
      <w:numPr>
        <w:ilvl w:val="3"/>
        <w:numId w:val="11"/>
      </w:numPr>
      <w:spacing w:before="240" w:line="276" w:lineRule="auto"/>
    </w:pPr>
    <w:rPr>
      <w:sz w:val="20"/>
    </w:rPr>
  </w:style>
  <w:style w:type="paragraph" w:customStyle="1" w:styleId="level5">
    <w:name w:val="level5"/>
    <w:basedOn w:val="Normal"/>
    <w:rsid w:val="00D8763C"/>
    <w:pPr>
      <w:widowControl w:val="0"/>
      <w:numPr>
        <w:ilvl w:val="4"/>
        <w:numId w:val="11"/>
      </w:numPr>
      <w:spacing w:before="240" w:line="276" w:lineRule="auto"/>
    </w:pPr>
    <w:rPr>
      <w:sz w:val="20"/>
    </w:rPr>
  </w:style>
  <w:style w:type="paragraph" w:customStyle="1" w:styleId="level1">
    <w:name w:val="level1"/>
    <w:basedOn w:val="Normal"/>
    <w:rsid w:val="008C6A2C"/>
    <w:pPr>
      <w:keepNext/>
      <w:numPr>
        <w:numId w:val="11"/>
      </w:numPr>
      <w:spacing w:before="360" w:line="360" w:lineRule="auto"/>
    </w:pPr>
    <w:rPr>
      <w:b/>
      <w:caps/>
      <w:szCs w:val="22"/>
    </w:rPr>
  </w:style>
  <w:style w:type="paragraph" w:customStyle="1" w:styleId="level6">
    <w:name w:val="level6"/>
    <w:basedOn w:val="Normal"/>
    <w:rsid w:val="00A22D87"/>
    <w:pPr>
      <w:widowControl w:val="0"/>
      <w:numPr>
        <w:ilvl w:val="5"/>
        <w:numId w:val="11"/>
      </w:numPr>
      <w:spacing w:before="240" w:line="360" w:lineRule="auto"/>
    </w:pPr>
    <w:rPr>
      <w:szCs w:val="22"/>
    </w:rPr>
  </w:style>
  <w:style w:type="paragraph" w:customStyle="1" w:styleId="level7">
    <w:name w:val="level7"/>
    <w:basedOn w:val="Normal"/>
    <w:rsid w:val="00A22D87"/>
    <w:pPr>
      <w:widowControl w:val="0"/>
      <w:numPr>
        <w:ilvl w:val="6"/>
        <w:numId w:val="11"/>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autoRedefine/>
    <w:semiHidden/>
    <w:rsid w:val="001C6218"/>
    <w:pPr>
      <w:tabs>
        <w:tab w:val="left" w:pos="425"/>
        <w:tab w:val="right" w:leader="dot" w:pos="8222"/>
      </w:tabs>
      <w:spacing w:line="360" w:lineRule="auto"/>
      <w:ind w:left="425" w:hanging="425"/>
      <w:outlineLvl w:val="1"/>
    </w:pPr>
    <w:rPr>
      <w:b/>
      <w:caps/>
      <w:szCs w:val="22"/>
    </w:r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uiPriority w:val="59"/>
    <w:rsid w:val="00B82CD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basedOn w:val="DefaultParagraphFont"/>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basedOn w:val="DefaultParagraphFont"/>
    <w:link w:val="alevel1"/>
    <w:locked/>
    <w:rsid w:val="009B4DC3"/>
    <w:rPr>
      <w:rFonts w:ascii="Arial" w:hAnsi="Arial"/>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basedOn w:val="DefaultParagraphFont"/>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basedOn w:val="DefaultParagraphFont"/>
    <w:link w:val="BodyText"/>
    <w:locked/>
    <w:rsid w:val="009B4DC3"/>
    <w:rPr>
      <w:rFonts w:ascii="Arial" w:hAnsi="Arial" w:cs="Times New Roman"/>
      <w:sz w:val="22"/>
      <w:lang w:val="en-ZA" w:eastAsia="en-ZA"/>
    </w:rPr>
  </w:style>
  <w:style w:type="paragraph" w:styleId="ListParagraph">
    <w:name w:val="List Paragraph"/>
    <w:basedOn w:val="Normal"/>
    <w:link w:val="ListParagraphChar"/>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basedOn w:val="DefaultParagraphFont"/>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basedOn w:val="DefaultParagraphFont"/>
    <w:link w:val="RD3"/>
    <w:locked/>
    <w:rsid w:val="00297FBA"/>
    <w:rPr>
      <w:rFonts w:ascii="Arial" w:hAnsi="Arial"/>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basedOn w:val="DefaultParagraphFont"/>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basedOn w:val="DefaultParagraphFont"/>
    <w:link w:val="LWTable"/>
    <w:locked/>
    <w:rsid w:val="00B72403"/>
    <w:rPr>
      <w:rFonts w:ascii="Garamond" w:hAnsi="Garamond" w:cs="Times New Roman"/>
      <w:sz w:val="22"/>
      <w:szCs w:val="22"/>
      <w:lang w:val="en-GB"/>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basedOn w:val="DefaultParagraphFont"/>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basedOn w:val="DefaultParagraphFont"/>
    <w:uiPriority w:val="99"/>
    <w:rsid w:val="002F2358"/>
    <w:rPr>
      <w:rFonts w:cs="Times New Roman"/>
      <w:color w:val="0000FF"/>
      <w:u w:val="single"/>
    </w:rPr>
  </w:style>
  <w:style w:type="paragraph" w:styleId="Footer">
    <w:name w:val="footer"/>
    <w:basedOn w:val="Normal"/>
    <w:link w:val="FooterChar"/>
    <w:rsid w:val="00C25CCD"/>
    <w:pPr>
      <w:tabs>
        <w:tab w:val="center" w:pos="4513"/>
        <w:tab w:val="right" w:pos="9026"/>
      </w:tabs>
    </w:pPr>
  </w:style>
  <w:style w:type="character" w:customStyle="1" w:styleId="FooterChar">
    <w:name w:val="Footer Char"/>
    <w:basedOn w:val="DefaultParagraphFont"/>
    <w:link w:val="Footer"/>
    <w:locked/>
    <w:rsid w:val="00C25CCD"/>
    <w:rPr>
      <w:rFonts w:ascii="Arial" w:hAnsi="Arial" w:cs="Times New Roman"/>
      <w:sz w:val="22"/>
      <w:lang w:val="en-ZA" w:eastAsia="en-ZA"/>
    </w:rPr>
  </w:style>
  <w:style w:type="character" w:customStyle="1" w:styleId="level3CharChar">
    <w:name w:val="level3 Char Char"/>
    <w:basedOn w:val="DefaultParagraphFont"/>
    <w:link w:val="level3"/>
    <w:locked/>
    <w:rsid w:val="002035C0"/>
    <w:rPr>
      <w:rFonts w:ascii="Arial" w:hAnsi="Arial"/>
    </w:rPr>
  </w:style>
  <w:style w:type="character" w:customStyle="1" w:styleId="level2Char1">
    <w:name w:val="level2 Char1"/>
    <w:basedOn w:val="DefaultParagraphFont"/>
    <w:link w:val="level2"/>
    <w:locked/>
    <w:rsid w:val="00EB7B9E"/>
    <w:rPr>
      <w:rFonts w:ascii="Arial" w:hAnsi="Arial"/>
    </w:rPr>
  </w:style>
  <w:style w:type="paragraph" w:customStyle="1" w:styleId="EmailStyle841">
    <w:name w:val="EmailStyle84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locked/>
    <w:rsid w:val="00FD0A6A"/>
    <w:rPr>
      <w:rFonts w:ascii="Arial" w:hAnsi="Arial"/>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basedOn w:val="DefaultParagraphFont"/>
    <w:semiHidden/>
    <w:rsid w:val="00190A1B"/>
    <w:rPr>
      <w:rFonts w:cs="Times New Roman"/>
      <w:sz w:val="16"/>
      <w:szCs w:val="16"/>
    </w:rPr>
  </w:style>
  <w:style w:type="paragraph" w:styleId="CommentText">
    <w:name w:val="annotation text"/>
    <w:basedOn w:val="Normal"/>
    <w:link w:val="CommentTextChar"/>
    <w:semiHidden/>
    <w:rsid w:val="00190A1B"/>
    <w:rPr>
      <w:sz w:val="20"/>
    </w:rPr>
  </w:style>
  <w:style w:type="character" w:customStyle="1" w:styleId="CommentTextChar">
    <w:name w:val="Comment Text Char"/>
    <w:basedOn w:val="DefaultParagraphFont"/>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basedOn w:val="CommentText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basedOn w:val="DefaultParagraphFont"/>
    <w:link w:val="LWHead3"/>
    <w:locked/>
    <w:rsid w:val="00C15716"/>
    <w:rPr>
      <w:rFonts w:ascii="Garamond" w:hAnsi="Garamond" w:cs="Times New Roman"/>
      <w:bCs/>
      <w:sz w:val="22"/>
      <w:szCs w:val="22"/>
      <w:lang w:val="en-GB"/>
    </w:rPr>
  </w:style>
  <w:style w:type="character" w:styleId="PageNumber">
    <w:name w:val="page number"/>
    <w:basedOn w:val="DefaultParagraphFont"/>
    <w:rsid w:val="00F374BD"/>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rPr>
  </w:style>
  <w:style w:type="paragraph" w:customStyle="1" w:styleId="level2-text">
    <w:name w:val="level2-text"/>
    <w:basedOn w:val="Normal"/>
    <w:next w:val="Normal"/>
    <w:rsid w:val="00525881"/>
    <w:pPr>
      <w:spacing w:before="240" w:line="276" w:lineRule="auto"/>
      <w:ind w:left="990"/>
    </w:pPr>
    <w:rPr>
      <w:sz w:val="20"/>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B748C2"/>
    <w:pPr>
      <w:spacing w:before="240" w:line="276" w:lineRule="auto"/>
      <w:ind w:left="1430"/>
    </w:pPr>
    <w:rPr>
      <w:sz w:val="20"/>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basedOn w:val="DefaultParagraphFont"/>
    <w:link w:val="level3-text"/>
    <w:rsid w:val="00CC0865"/>
    <w:rPr>
      <w:rFonts w:ascii="Arial" w:hAnsi="Arial"/>
      <w:lang w:val="en-ZA" w:eastAsia="en-ZA" w:bidi="ar-SA"/>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customStyle="1" w:styleId="ListParagraphChar">
    <w:name w:val="List Paragraph Char"/>
    <w:basedOn w:val="DefaultParagraphFont"/>
    <w:link w:val="ListParagraph"/>
    <w:uiPriority w:val="34"/>
    <w:locked/>
    <w:rsid w:val="00235900"/>
    <w:rPr>
      <w:rFonts w:ascii="Arial" w:hAnsi="Arial"/>
      <w:sz w:val="22"/>
      <w:lang w:val="en-GB"/>
    </w:rPr>
  </w:style>
  <w:style w:type="paragraph" w:customStyle="1" w:styleId="WW-Default">
    <w:name w:val="WW-Default"/>
    <w:rsid w:val="001650F4"/>
    <w:pPr>
      <w:suppressAutoHyphens/>
      <w:autoSpaceDE w:val="0"/>
    </w:pPr>
    <w:rPr>
      <w:rFonts w:ascii="HelveticaNeue MediumCond" w:eastAsia="Arial" w:hAnsi="HelveticaNeue MediumCond" w:cs="HelveticaNeue MediumCond"/>
      <w:color w:val="000000"/>
      <w:sz w:val="24"/>
      <w:szCs w:val="24"/>
      <w:lang w:val="en-GB" w:eastAsia="ar-SA"/>
    </w:rPr>
  </w:style>
  <w:style w:type="paragraph" w:styleId="ListNumber">
    <w:name w:val="List Number"/>
    <w:basedOn w:val="Normal"/>
    <w:rsid w:val="001B5165"/>
    <w:pPr>
      <w:overflowPunct w:val="0"/>
      <w:autoSpaceDE w:val="0"/>
      <w:autoSpaceDN w:val="0"/>
      <w:adjustRightInd w:val="0"/>
      <w:spacing w:before="40" w:after="40"/>
      <w:ind w:left="720" w:hanging="630"/>
      <w:textAlignment w:val="baseline"/>
    </w:pPr>
    <w:rPr>
      <w:rFonts w:ascii="Tahoma" w:hAnsi="Tahoma" w:cs="Tahoma"/>
      <w:sz w:val="20"/>
      <w:lang w:eastAsia="zh-TW"/>
    </w:rPr>
  </w:style>
  <w:style w:type="paragraph" w:customStyle="1" w:styleId="StyleHeading2Tahoma">
    <w:name w:val="Style Heading 2 + Tahoma"/>
    <w:basedOn w:val="Heading2"/>
    <w:autoRedefine/>
    <w:rsid w:val="001B5165"/>
    <w:pPr>
      <w:numPr>
        <w:ilvl w:val="0"/>
        <w:numId w:val="0"/>
      </w:numPr>
      <w:tabs>
        <w:tab w:val="left" w:pos="0"/>
        <w:tab w:val="left" w:pos="4905"/>
      </w:tabs>
      <w:overflowPunct w:val="0"/>
      <w:autoSpaceDE w:val="0"/>
      <w:autoSpaceDN w:val="0"/>
      <w:adjustRightInd w:val="0"/>
      <w:spacing w:before="0" w:after="0" w:line="360" w:lineRule="auto"/>
      <w:textAlignment w:val="baseline"/>
    </w:pPr>
    <w:rPr>
      <w:rFonts w:cs="Arial"/>
      <w:bCs/>
      <w:i w:val="0"/>
      <w:smallCaps/>
      <w:szCs w:val="22"/>
      <w:lang w:eastAsia="zh-TW"/>
    </w:rPr>
  </w:style>
  <w:style w:type="table" w:customStyle="1" w:styleId="TableGrid1">
    <w:name w:val="Table Grid1"/>
    <w:basedOn w:val="TableNormal"/>
    <w:next w:val="TableGrid"/>
    <w:uiPriority w:val="59"/>
    <w:rsid w:val="00C22B1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705DC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9D707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W1)" w:eastAsia="Times New Roman" w:hAnsi="Times New (W1)" w:cs="Times New Roman"/>
        <w:lang w:val="en-ZA" w:eastAsia="en-Z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qFormat="1"/>
    <w:lsdException w:name="table of figures" w:locked="1"/>
    <w:lsdException w:name="Title" w:locked="1" w:qFormat="1"/>
    <w:lsdException w:name="Subtitle" w:locked="1" w:qFormat="1"/>
    <w:lsdException w:name="Hyperlink" w:locked="1" w:uiPriority="99"/>
    <w:lsdException w:name="Strong" w:locked="1" w:qFormat="1"/>
    <w:lsdException w:name="Emphasis" w:locked="1" w:qFormat="1"/>
    <w:lsdException w:name="No List" w:lock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5B303B"/>
    <w:pPr>
      <w:jc w:val="both"/>
    </w:pPr>
    <w:rPr>
      <w:rFonts w:ascii="Arial" w:hAnsi="Arial"/>
      <w:sz w:val="22"/>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t"/>
    <w:basedOn w:val="Normal"/>
    <w:next w:val="Normal"/>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c"/>
    <w:basedOn w:val="Normal"/>
    <w:next w:val="Normal"/>
    <w:link w:val="Heading4Char"/>
    <w:qFormat/>
    <w:rsid w:val="00A22D87"/>
    <w:pPr>
      <w:keepNext/>
      <w:numPr>
        <w:ilvl w:val="3"/>
        <w:numId w:val="8"/>
      </w:numPr>
      <w:spacing w:before="240" w:after="60"/>
      <w:outlineLvl w:val="3"/>
    </w:pPr>
    <w:rPr>
      <w:b/>
    </w:rPr>
  </w:style>
  <w:style w:type="paragraph" w:styleId="Heading5">
    <w:name w:val="heading 5"/>
    <w:aliases w:val="Heading 5prop,Block Label,H5,h5"/>
    <w:basedOn w:val="Normal"/>
    <w:next w:val="Normal"/>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qFormat/>
    <w:rsid w:val="00A22D87"/>
    <w:pPr>
      <w:numPr>
        <w:ilvl w:val="5"/>
        <w:numId w:val="8"/>
      </w:numPr>
      <w:spacing w:before="240" w:after="60"/>
      <w:outlineLvl w:val="5"/>
    </w:pPr>
    <w:rPr>
      <w:i/>
    </w:rPr>
  </w:style>
  <w:style w:type="paragraph" w:styleId="Heading7">
    <w:name w:val="heading 7"/>
    <w:aliases w:val="H7,h7,DTSÜberschrift 7"/>
    <w:basedOn w:val="Normal"/>
    <w:next w:val="Normal"/>
    <w:qFormat/>
    <w:rsid w:val="00A22D87"/>
    <w:pPr>
      <w:numPr>
        <w:ilvl w:val="6"/>
        <w:numId w:val="8"/>
      </w:numPr>
      <w:spacing w:before="240" w:after="60"/>
      <w:outlineLvl w:val="6"/>
    </w:pPr>
    <w:rPr>
      <w:sz w:val="20"/>
    </w:rPr>
  </w:style>
  <w:style w:type="paragraph" w:styleId="Heading8">
    <w:name w:val="heading 8"/>
    <w:basedOn w:val="Normal"/>
    <w:next w:val="Normal"/>
    <w:qFormat/>
    <w:rsid w:val="00A22D87"/>
    <w:pPr>
      <w:numPr>
        <w:ilvl w:val="7"/>
        <w:numId w:val="8"/>
      </w:numPr>
      <w:spacing w:before="240" w:after="60"/>
      <w:outlineLvl w:val="7"/>
    </w:pPr>
    <w:rPr>
      <w:i/>
    </w:rPr>
  </w:style>
  <w:style w:type="paragraph" w:styleId="Heading9">
    <w:name w:val="heading 9"/>
    <w:basedOn w:val="Normal"/>
    <w:next w:val="Normal"/>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rsid w:val="002F17C5"/>
    <w:pPr>
      <w:widowControl w:val="0"/>
      <w:tabs>
        <w:tab w:val="left" w:pos="0"/>
        <w:tab w:val="right" w:leader="dot" w:pos="8222"/>
      </w:tabs>
      <w:spacing w:after="120" w:line="276" w:lineRule="auto"/>
      <w:ind w:left="567" w:right="991" w:hanging="567"/>
      <w:jc w:val="left"/>
      <w:outlineLvl w:val="0"/>
    </w:pPr>
    <w:rPr>
      <w:rFonts w:ascii="Calibri" w:hAnsi="Calibri"/>
      <w:b/>
      <w:caps/>
      <w:noProof/>
      <w:szCs w:val="22"/>
      <w:lang w:eastAsia="en-GB"/>
    </w:rPr>
  </w:style>
  <w:style w:type="paragraph" w:customStyle="1" w:styleId="level2">
    <w:name w:val="level2"/>
    <w:basedOn w:val="Normal"/>
    <w:link w:val="level2Char1"/>
    <w:rsid w:val="00EB7B9E"/>
    <w:pPr>
      <w:widowControl w:val="0"/>
      <w:numPr>
        <w:ilvl w:val="1"/>
        <w:numId w:val="11"/>
      </w:numPr>
      <w:spacing w:before="240" w:line="276" w:lineRule="auto"/>
    </w:pPr>
    <w:rPr>
      <w:sz w:val="20"/>
    </w:rPr>
  </w:style>
  <w:style w:type="paragraph" w:customStyle="1" w:styleId="level3">
    <w:name w:val="level3"/>
    <w:basedOn w:val="Normal"/>
    <w:link w:val="level3CharChar"/>
    <w:rsid w:val="002035C0"/>
    <w:pPr>
      <w:widowControl w:val="0"/>
      <w:numPr>
        <w:ilvl w:val="2"/>
        <w:numId w:val="11"/>
      </w:numPr>
      <w:spacing w:before="240" w:line="276" w:lineRule="auto"/>
    </w:pPr>
    <w:rPr>
      <w:sz w:val="20"/>
    </w:rPr>
  </w:style>
  <w:style w:type="paragraph" w:customStyle="1" w:styleId="level4">
    <w:name w:val="level4"/>
    <w:basedOn w:val="Normal"/>
    <w:rsid w:val="00D8763C"/>
    <w:pPr>
      <w:widowControl w:val="0"/>
      <w:numPr>
        <w:ilvl w:val="3"/>
        <w:numId w:val="11"/>
      </w:numPr>
      <w:spacing w:before="240" w:line="276" w:lineRule="auto"/>
    </w:pPr>
    <w:rPr>
      <w:sz w:val="20"/>
    </w:rPr>
  </w:style>
  <w:style w:type="paragraph" w:customStyle="1" w:styleId="level5">
    <w:name w:val="level5"/>
    <w:basedOn w:val="Normal"/>
    <w:rsid w:val="00D8763C"/>
    <w:pPr>
      <w:widowControl w:val="0"/>
      <w:numPr>
        <w:ilvl w:val="4"/>
        <w:numId w:val="11"/>
      </w:numPr>
      <w:spacing w:before="240" w:line="276" w:lineRule="auto"/>
    </w:pPr>
    <w:rPr>
      <w:sz w:val="20"/>
    </w:rPr>
  </w:style>
  <w:style w:type="paragraph" w:customStyle="1" w:styleId="level1">
    <w:name w:val="level1"/>
    <w:basedOn w:val="Normal"/>
    <w:rsid w:val="008C6A2C"/>
    <w:pPr>
      <w:keepNext/>
      <w:numPr>
        <w:numId w:val="11"/>
      </w:numPr>
      <w:spacing w:before="360" w:line="360" w:lineRule="auto"/>
    </w:pPr>
    <w:rPr>
      <w:b/>
      <w:caps/>
      <w:szCs w:val="22"/>
    </w:rPr>
  </w:style>
  <w:style w:type="paragraph" w:customStyle="1" w:styleId="level6">
    <w:name w:val="level6"/>
    <w:basedOn w:val="Normal"/>
    <w:rsid w:val="00A22D87"/>
    <w:pPr>
      <w:widowControl w:val="0"/>
      <w:numPr>
        <w:ilvl w:val="5"/>
        <w:numId w:val="11"/>
      </w:numPr>
      <w:spacing w:before="240" w:line="360" w:lineRule="auto"/>
    </w:pPr>
    <w:rPr>
      <w:szCs w:val="22"/>
    </w:rPr>
  </w:style>
  <w:style w:type="paragraph" w:customStyle="1" w:styleId="level7">
    <w:name w:val="level7"/>
    <w:basedOn w:val="Normal"/>
    <w:rsid w:val="00A22D87"/>
    <w:pPr>
      <w:widowControl w:val="0"/>
      <w:numPr>
        <w:ilvl w:val="6"/>
        <w:numId w:val="11"/>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autoRedefine/>
    <w:semiHidden/>
    <w:rsid w:val="001C6218"/>
    <w:pPr>
      <w:tabs>
        <w:tab w:val="left" w:pos="425"/>
        <w:tab w:val="right" w:leader="dot" w:pos="8222"/>
      </w:tabs>
      <w:spacing w:line="360" w:lineRule="auto"/>
      <w:ind w:left="425" w:hanging="425"/>
      <w:outlineLvl w:val="1"/>
    </w:pPr>
    <w:rPr>
      <w:b/>
      <w:caps/>
      <w:szCs w:val="22"/>
    </w:r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uiPriority w:val="59"/>
    <w:rsid w:val="00B82CD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basedOn w:val="DefaultParagraphFont"/>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basedOn w:val="DefaultParagraphFont"/>
    <w:link w:val="alevel1"/>
    <w:locked/>
    <w:rsid w:val="009B4DC3"/>
    <w:rPr>
      <w:rFonts w:ascii="Arial" w:hAnsi="Arial"/>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basedOn w:val="DefaultParagraphFont"/>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basedOn w:val="DefaultParagraphFont"/>
    <w:link w:val="BodyText"/>
    <w:locked/>
    <w:rsid w:val="009B4DC3"/>
    <w:rPr>
      <w:rFonts w:ascii="Arial" w:hAnsi="Arial" w:cs="Times New Roman"/>
      <w:sz w:val="22"/>
      <w:lang w:val="en-ZA" w:eastAsia="en-ZA"/>
    </w:rPr>
  </w:style>
  <w:style w:type="paragraph" w:styleId="ListParagraph">
    <w:name w:val="List Paragraph"/>
    <w:basedOn w:val="Normal"/>
    <w:link w:val="ListParagraphChar"/>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basedOn w:val="DefaultParagraphFont"/>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basedOn w:val="DefaultParagraphFont"/>
    <w:link w:val="RD3"/>
    <w:locked/>
    <w:rsid w:val="00297FBA"/>
    <w:rPr>
      <w:rFonts w:ascii="Arial" w:hAnsi="Arial"/>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basedOn w:val="DefaultParagraphFont"/>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basedOn w:val="DefaultParagraphFont"/>
    <w:link w:val="LWTable"/>
    <w:locked/>
    <w:rsid w:val="00B72403"/>
    <w:rPr>
      <w:rFonts w:ascii="Garamond" w:hAnsi="Garamond" w:cs="Times New Roman"/>
      <w:sz w:val="22"/>
      <w:szCs w:val="22"/>
      <w:lang w:val="en-GB"/>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basedOn w:val="DefaultParagraphFont"/>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basedOn w:val="DefaultParagraphFont"/>
    <w:uiPriority w:val="99"/>
    <w:rsid w:val="002F2358"/>
    <w:rPr>
      <w:rFonts w:cs="Times New Roman"/>
      <w:color w:val="0000FF"/>
      <w:u w:val="single"/>
    </w:rPr>
  </w:style>
  <w:style w:type="paragraph" w:styleId="Footer">
    <w:name w:val="footer"/>
    <w:basedOn w:val="Normal"/>
    <w:link w:val="FooterChar"/>
    <w:rsid w:val="00C25CCD"/>
    <w:pPr>
      <w:tabs>
        <w:tab w:val="center" w:pos="4513"/>
        <w:tab w:val="right" w:pos="9026"/>
      </w:tabs>
    </w:pPr>
  </w:style>
  <w:style w:type="character" w:customStyle="1" w:styleId="FooterChar">
    <w:name w:val="Footer Char"/>
    <w:basedOn w:val="DefaultParagraphFont"/>
    <w:link w:val="Footer"/>
    <w:locked/>
    <w:rsid w:val="00C25CCD"/>
    <w:rPr>
      <w:rFonts w:ascii="Arial" w:hAnsi="Arial" w:cs="Times New Roman"/>
      <w:sz w:val="22"/>
      <w:lang w:val="en-ZA" w:eastAsia="en-ZA"/>
    </w:rPr>
  </w:style>
  <w:style w:type="character" w:customStyle="1" w:styleId="level3CharChar">
    <w:name w:val="level3 Char Char"/>
    <w:basedOn w:val="DefaultParagraphFont"/>
    <w:link w:val="level3"/>
    <w:locked/>
    <w:rsid w:val="002035C0"/>
    <w:rPr>
      <w:rFonts w:ascii="Arial" w:hAnsi="Arial"/>
    </w:rPr>
  </w:style>
  <w:style w:type="character" w:customStyle="1" w:styleId="level2Char1">
    <w:name w:val="level2 Char1"/>
    <w:basedOn w:val="DefaultParagraphFont"/>
    <w:link w:val="level2"/>
    <w:locked/>
    <w:rsid w:val="00EB7B9E"/>
    <w:rPr>
      <w:rFonts w:ascii="Arial" w:hAnsi="Arial"/>
    </w:rPr>
  </w:style>
  <w:style w:type="paragraph" w:customStyle="1" w:styleId="EmailStyle841">
    <w:name w:val="EmailStyle84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locked/>
    <w:rsid w:val="00FD0A6A"/>
    <w:rPr>
      <w:rFonts w:ascii="Arial" w:hAnsi="Arial"/>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basedOn w:val="DefaultParagraphFont"/>
    <w:semiHidden/>
    <w:rsid w:val="00190A1B"/>
    <w:rPr>
      <w:rFonts w:cs="Times New Roman"/>
      <w:sz w:val="16"/>
      <w:szCs w:val="16"/>
    </w:rPr>
  </w:style>
  <w:style w:type="paragraph" w:styleId="CommentText">
    <w:name w:val="annotation text"/>
    <w:basedOn w:val="Normal"/>
    <w:link w:val="CommentTextChar"/>
    <w:semiHidden/>
    <w:rsid w:val="00190A1B"/>
    <w:rPr>
      <w:sz w:val="20"/>
    </w:rPr>
  </w:style>
  <w:style w:type="character" w:customStyle="1" w:styleId="CommentTextChar">
    <w:name w:val="Comment Text Char"/>
    <w:basedOn w:val="DefaultParagraphFont"/>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basedOn w:val="CommentText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basedOn w:val="DefaultParagraphFont"/>
    <w:link w:val="LWHead3"/>
    <w:locked/>
    <w:rsid w:val="00C15716"/>
    <w:rPr>
      <w:rFonts w:ascii="Garamond" w:hAnsi="Garamond" w:cs="Times New Roman"/>
      <w:bCs/>
      <w:sz w:val="22"/>
      <w:szCs w:val="22"/>
      <w:lang w:val="en-GB"/>
    </w:rPr>
  </w:style>
  <w:style w:type="character" w:styleId="PageNumber">
    <w:name w:val="page number"/>
    <w:basedOn w:val="DefaultParagraphFont"/>
    <w:rsid w:val="00F374BD"/>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rPr>
  </w:style>
  <w:style w:type="paragraph" w:customStyle="1" w:styleId="level2-text">
    <w:name w:val="level2-text"/>
    <w:basedOn w:val="Normal"/>
    <w:next w:val="Normal"/>
    <w:rsid w:val="00525881"/>
    <w:pPr>
      <w:spacing w:before="240" w:line="276" w:lineRule="auto"/>
      <w:ind w:left="990"/>
    </w:pPr>
    <w:rPr>
      <w:sz w:val="20"/>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B748C2"/>
    <w:pPr>
      <w:spacing w:before="240" w:line="276" w:lineRule="auto"/>
      <w:ind w:left="1430"/>
    </w:pPr>
    <w:rPr>
      <w:sz w:val="20"/>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basedOn w:val="DefaultParagraphFont"/>
    <w:link w:val="level3-text"/>
    <w:rsid w:val="00CC0865"/>
    <w:rPr>
      <w:rFonts w:ascii="Arial" w:hAnsi="Arial"/>
      <w:lang w:val="en-ZA" w:eastAsia="en-ZA" w:bidi="ar-SA"/>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customStyle="1" w:styleId="ListParagraphChar">
    <w:name w:val="List Paragraph Char"/>
    <w:basedOn w:val="DefaultParagraphFont"/>
    <w:link w:val="ListParagraph"/>
    <w:uiPriority w:val="34"/>
    <w:locked/>
    <w:rsid w:val="00235900"/>
    <w:rPr>
      <w:rFonts w:ascii="Arial" w:hAnsi="Arial"/>
      <w:sz w:val="22"/>
      <w:lang w:val="en-GB"/>
    </w:rPr>
  </w:style>
  <w:style w:type="paragraph" w:customStyle="1" w:styleId="WW-Default">
    <w:name w:val="WW-Default"/>
    <w:rsid w:val="001650F4"/>
    <w:pPr>
      <w:suppressAutoHyphens/>
      <w:autoSpaceDE w:val="0"/>
    </w:pPr>
    <w:rPr>
      <w:rFonts w:ascii="HelveticaNeue MediumCond" w:eastAsia="Arial" w:hAnsi="HelveticaNeue MediumCond" w:cs="HelveticaNeue MediumCond"/>
      <w:color w:val="000000"/>
      <w:sz w:val="24"/>
      <w:szCs w:val="24"/>
      <w:lang w:val="en-GB" w:eastAsia="ar-SA"/>
    </w:rPr>
  </w:style>
  <w:style w:type="paragraph" w:styleId="ListNumber">
    <w:name w:val="List Number"/>
    <w:basedOn w:val="Normal"/>
    <w:rsid w:val="001B5165"/>
    <w:pPr>
      <w:overflowPunct w:val="0"/>
      <w:autoSpaceDE w:val="0"/>
      <w:autoSpaceDN w:val="0"/>
      <w:adjustRightInd w:val="0"/>
      <w:spacing w:before="40" w:after="40"/>
      <w:ind w:left="720" w:hanging="630"/>
      <w:textAlignment w:val="baseline"/>
    </w:pPr>
    <w:rPr>
      <w:rFonts w:ascii="Tahoma" w:hAnsi="Tahoma" w:cs="Tahoma"/>
      <w:sz w:val="20"/>
      <w:lang w:eastAsia="zh-TW"/>
    </w:rPr>
  </w:style>
  <w:style w:type="paragraph" w:customStyle="1" w:styleId="StyleHeading2Tahoma">
    <w:name w:val="Style Heading 2 + Tahoma"/>
    <w:basedOn w:val="Heading2"/>
    <w:autoRedefine/>
    <w:rsid w:val="001B5165"/>
    <w:pPr>
      <w:numPr>
        <w:ilvl w:val="0"/>
        <w:numId w:val="0"/>
      </w:numPr>
      <w:tabs>
        <w:tab w:val="left" w:pos="0"/>
        <w:tab w:val="left" w:pos="4905"/>
      </w:tabs>
      <w:overflowPunct w:val="0"/>
      <w:autoSpaceDE w:val="0"/>
      <w:autoSpaceDN w:val="0"/>
      <w:adjustRightInd w:val="0"/>
      <w:spacing w:before="0" w:after="0" w:line="360" w:lineRule="auto"/>
      <w:textAlignment w:val="baseline"/>
    </w:pPr>
    <w:rPr>
      <w:rFonts w:cs="Arial"/>
      <w:bCs/>
      <w:i w:val="0"/>
      <w:smallCaps/>
      <w:szCs w:val="22"/>
      <w:lang w:eastAsia="zh-TW"/>
    </w:rPr>
  </w:style>
  <w:style w:type="table" w:customStyle="1" w:styleId="TableGrid1">
    <w:name w:val="Table Grid1"/>
    <w:basedOn w:val="TableNormal"/>
    <w:next w:val="TableGrid"/>
    <w:uiPriority w:val="59"/>
    <w:rsid w:val="00C22B1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705DC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9D707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31270587">
      <w:bodyDiv w:val="1"/>
      <w:marLeft w:val="0"/>
      <w:marRight w:val="0"/>
      <w:marTop w:val="0"/>
      <w:marBottom w:val="0"/>
      <w:divBdr>
        <w:top w:val="none" w:sz="0" w:space="0" w:color="auto"/>
        <w:left w:val="none" w:sz="0" w:space="0" w:color="auto"/>
        <w:bottom w:val="none" w:sz="0" w:space="0" w:color="auto"/>
        <w:right w:val="none" w:sz="0" w:space="0" w:color="auto"/>
      </w:divBdr>
    </w:div>
    <w:div w:id="66659246">
      <w:bodyDiv w:val="1"/>
      <w:marLeft w:val="0"/>
      <w:marRight w:val="0"/>
      <w:marTop w:val="0"/>
      <w:marBottom w:val="0"/>
      <w:divBdr>
        <w:top w:val="none" w:sz="0" w:space="0" w:color="auto"/>
        <w:left w:val="none" w:sz="0" w:space="0" w:color="auto"/>
        <w:bottom w:val="none" w:sz="0" w:space="0" w:color="auto"/>
        <w:right w:val="none" w:sz="0" w:space="0" w:color="auto"/>
      </w:divBdr>
    </w:div>
    <w:div w:id="71612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image" Target="media/image2.wmf"/><Relationship Id="rId3" Type="http://schemas.openxmlformats.org/officeDocument/2006/relationships/customXml" Target="../customXml/item2.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oleObject" Target="embeddings/oleObject1.bin"/><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image" Target="cid:image001.jpg@01CCA3AF.686A8F4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CE03FE8E9BF84595B52674D3A4E7A6" ma:contentTypeVersion="0" ma:contentTypeDescription="Create a new document." ma:contentTypeScope="" ma:versionID="4775b9a3ccdc0a3f3f685f50cb32780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8F0CF-9BDB-4C2F-AEF2-439DD77C5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06D8E9D-BBC0-4840-B4B0-43521F451EEA}">
  <ds:schemaRefs>
    <ds:schemaRef ds:uri="http://schemas.microsoft.com/sharepoint/v3/contenttype/forms"/>
  </ds:schemaRefs>
</ds:datastoreItem>
</file>

<file path=customXml/itemProps3.xml><?xml version="1.0" encoding="utf-8"?>
<ds:datastoreItem xmlns:ds="http://schemas.openxmlformats.org/officeDocument/2006/customXml" ds:itemID="{84E15E93-7D02-45ED-9AA9-E9E3016DFC8C}">
  <ds:schemaRefs>
    <ds:schemaRef ds:uri="http://purl.org/dc/dcmitype/"/>
    <ds:schemaRef ds:uri="http://purl.org/dc/terms/"/>
    <ds:schemaRef ds:uri="http://schemas.microsoft.com/office/2006/documentManagement/types"/>
    <ds:schemaRef ds:uri="http://schemas.microsoft.com/office/infopath/2007/PartnerControls"/>
    <ds:schemaRef ds:uri="http://www.w3.org/XML/1998/namespace"/>
    <ds:schemaRef ds:uri="http://schemas.microsoft.com/office/2006/metadata/properties"/>
    <ds:schemaRef ds:uri="http://purl.org/dc/elements/1.1/"/>
    <ds:schemaRef ds:uri="http://schemas.openxmlformats.org/package/2006/metadata/core-properties"/>
  </ds:schemaRefs>
</ds:datastoreItem>
</file>

<file path=customXml/itemProps4.xml><?xml version="1.0" encoding="utf-8"?>
<ds:datastoreItem xmlns:ds="http://schemas.openxmlformats.org/officeDocument/2006/customXml" ds:itemID="{7184C7E0-067F-4FCC-8435-87173FBB0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28</Pages>
  <Words>6846</Words>
  <Characters>37350</Characters>
  <Application>Microsoft Office Word</Application>
  <DocSecurity>0</DocSecurity>
  <Lines>311</Lines>
  <Paragraphs>88</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44108</CharactersWithSpaces>
  <SharedDoc>false</SharedDoc>
  <HLinks>
    <vt:vector size="60" baseType="variant">
      <vt:variant>
        <vt:i4>1900593</vt:i4>
      </vt:variant>
      <vt:variant>
        <vt:i4>56</vt:i4>
      </vt:variant>
      <vt:variant>
        <vt:i4>0</vt:i4>
      </vt:variant>
      <vt:variant>
        <vt:i4>5</vt:i4>
      </vt:variant>
      <vt:variant>
        <vt:lpwstr/>
      </vt:variant>
      <vt:variant>
        <vt:lpwstr>_Toc281561464</vt:lpwstr>
      </vt:variant>
      <vt:variant>
        <vt:i4>1900593</vt:i4>
      </vt:variant>
      <vt:variant>
        <vt:i4>50</vt:i4>
      </vt:variant>
      <vt:variant>
        <vt:i4>0</vt:i4>
      </vt:variant>
      <vt:variant>
        <vt:i4>5</vt:i4>
      </vt:variant>
      <vt:variant>
        <vt:lpwstr/>
      </vt:variant>
      <vt:variant>
        <vt:lpwstr>_Toc281561463</vt:lpwstr>
      </vt:variant>
      <vt:variant>
        <vt:i4>1900593</vt:i4>
      </vt:variant>
      <vt:variant>
        <vt:i4>44</vt:i4>
      </vt:variant>
      <vt:variant>
        <vt:i4>0</vt:i4>
      </vt:variant>
      <vt:variant>
        <vt:i4>5</vt:i4>
      </vt:variant>
      <vt:variant>
        <vt:lpwstr/>
      </vt:variant>
      <vt:variant>
        <vt:lpwstr>_Toc281561462</vt:lpwstr>
      </vt:variant>
      <vt:variant>
        <vt:i4>1900593</vt:i4>
      </vt:variant>
      <vt:variant>
        <vt:i4>38</vt:i4>
      </vt:variant>
      <vt:variant>
        <vt:i4>0</vt:i4>
      </vt:variant>
      <vt:variant>
        <vt:i4>5</vt:i4>
      </vt:variant>
      <vt:variant>
        <vt:lpwstr/>
      </vt:variant>
      <vt:variant>
        <vt:lpwstr>_Toc281561461</vt:lpwstr>
      </vt:variant>
      <vt:variant>
        <vt:i4>1900593</vt:i4>
      </vt:variant>
      <vt:variant>
        <vt:i4>32</vt:i4>
      </vt:variant>
      <vt:variant>
        <vt:i4>0</vt:i4>
      </vt:variant>
      <vt:variant>
        <vt:i4>5</vt:i4>
      </vt:variant>
      <vt:variant>
        <vt:lpwstr/>
      </vt:variant>
      <vt:variant>
        <vt:lpwstr>_Toc281561460</vt:lpwstr>
      </vt:variant>
      <vt:variant>
        <vt:i4>1966129</vt:i4>
      </vt:variant>
      <vt:variant>
        <vt:i4>26</vt:i4>
      </vt:variant>
      <vt:variant>
        <vt:i4>0</vt:i4>
      </vt:variant>
      <vt:variant>
        <vt:i4>5</vt:i4>
      </vt:variant>
      <vt:variant>
        <vt:lpwstr/>
      </vt:variant>
      <vt:variant>
        <vt:lpwstr>_Toc281561459</vt:lpwstr>
      </vt:variant>
      <vt:variant>
        <vt:i4>1966129</vt:i4>
      </vt:variant>
      <vt:variant>
        <vt:i4>20</vt:i4>
      </vt:variant>
      <vt:variant>
        <vt:i4>0</vt:i4>
      </vt:variant>
      <vt:variant>
        <vt:i4>5</vt:i4>
      </vt:variant>
      <vt:variant>
        <vt:lpwstr/>
      </vt:variant>
      <vt:variant>
        <vt:lpwstr>_Toc281561458</vt:lpwstr>
      </vt:variant>
      <vt:variant>
        <vt:i4>1966129</vt:i4>
      </vt:variant>
      <vt:variant>
        <vt:i4>14</vt:i4>
      </vt:variant>
      <vt:variant>
        <vt:i4>0</vt:i4>
      </vt:variant>
      <vt:variant>
        <vt:i4>5</vt:i4>
      </vt:variant>
      <vt:variant>
        <vt:lpwstr/>
      </vt:variant>
      <vt:variant>
        <vt:lpwstr>_Toc281561457</vt:lpwstr>
      </vt:variant>
      <vt:variant>
        <vt:i4>1966129</vt:i4>
      </vt:variant>
      <vt:variant>
        <vt:i4>8</vt:i4>
      </vt:variant>
      <vt:variant>
        <vt:i4>0</vt:i4>
      </vt:variant>
      <vt:variant>
        <vt:i4>5</vt:i4>
      </vt:variant>
      <vt:variant>
        <vt:lpwstr/>
      </vt:variant>
      <vt:variant>
        <vt:lpwstr>_Toc281561456</vt:lpwstr>
      </vt:variant>
      <vt:variant>
        <vt:i4>1966129</vt:i4>
      </vt:variant>
      <vt:variant>
        <vt:i4>2</vt:i4>
      </vt:variant>
      <vt:variant>
        <vt:i4>0</vt:i4>
      </vt:variant>
      <vt:variant>
        <vt:i4>5</vt:i4>
      </vt:variant>
      <vt:variant>
        <vt:lpwstr/>
      </vt:variant>
      <vt:variant>
        <vt:lpwstr>_Toc281561455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cdl</dc:creator>
  <cp:lastModifiedBy>Zinogazi Ntsele</cp:lastModifiedBy>
  <cp:revision>5</cp:revision>
  <cp:lastPrinted>2015-12-17T11:10:00Z</cp:lastPrinted>
  <dcterms:created xsi:type="dcterms:W3CDTF">2015-12-17T11:10:00Z</dcterms:created>
  <dcterms:modified xsi:type="dcterms:W3CDTF">2015-12-18T08:14:00Z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0x010100E2CE03FE8E9BF84595B52674D3A4E7A6</vt:lpwstr>
  </property>
</Properties>
</file>